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9EDC" w14:textId="77777777" w:rsidR="000D6676" w:rsidRDefault="000D6676" w:rsidP="006F578D">
      <w:pPr>
        <w:spacing w:after="0"/>
        <w:jc w:val="both"/>
      </w:pPr>
    </w:p>
    <w:p w14:paraId="538DCFDF" w14:textId="77777777" w:rsidR="00D501A2" w:rsidRDefault="00D501A2" w:rsidP="006F578D">
      <w:pPr>
        <w:spacing w:after="0"/>
        <w:jc w:val="both"/>
      </w:pPr>
    </w:p>
    <w:p w14:paraId="2AD6D908" w14:textId="77777777" w:rsidR="000D6676" w:rsidRDefault="000D6676" w:rsidP="006F578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ANNE MORIN</w:t>
      </w:r>
    </w:p>
    <w:p w14:paraId="23422DB5" w14:textId="77777777" w:rsidR="000D6676" w:rsidRDefault="000D6676" w:rsidP="006F578D">
      <w:pPr>
        <w:spacing w:after="0"/>
        <w:jc w:val="both"/>
        <w:rPr>
          <w:sz w:val="24"/>
          <w:szCs w:val="28"/>
        </w:rPr>
      </w:pPr>
      <w:r>
        <w:rPr>
          <w:b/>
          <w:sz w:val="28"/>
          <w:szCs w:val="28"/>
        </w:rPr>
        <w:t>Curatrice della mostra</w:t>
      </w:r>
    </w:p>
    <w:p w14:paraId="7FBE6D26" w14:textId="77777777" w:rsidR="000D6676" w:rsidRDefault="000D6676" w:rsidP="006F578D">
      <w:pPr>
        <w:spacing w:after="0"/>
        <w:jc w:val="both"/>
        <w:rPr>
          <w:sz w:val="24"/>
          <w:szCs w:val="28"/>
        </w:rPr>
      </w:pPr>
    </w:p>
    <w:p w14:paraId="026C79A7" w14:textId="77777777" w:rsidR="00D501A2" w:rsidRDefault="00D501A2" w:rsidP="006F578D">
      <w:pPr>
        <w:spacing w:after="0"/>
        <w:jc w:val="both"/>
        <w:rPr>
          <w:sz w:val="24"/>
          <w:szCs w:val="28"/>
        </w:rPr>
      </w:pPr>
    </w:p>
    <w:p w14:paraId="128A6FDC" w14:textId="77777777" w:rsidR="000D6676" w:rsidRDefault="000D6676" w:rsidP="006F578D">
      <w:pPr>
        <w:spacing w:after="0"/>
        <w:jc w:val="both"/>
        <w:rPr>
          <w:i/>
          <w:sz w:val="28"/>
          <w:szCs w:val="28"/>
        </w:rPr>
      </w:pPr>
      <w:r w:rsidRPr="000D6676">
        <w:rPr>
          <w:i/>
          <w:sz w:val="28"/>
          <w:szCs w:val="28"/>
        </w:rPr>
        <w:t xml:space="preserve">Ruth </w:t>
      </w:r>
      <w:proofErr w:type="spellStart"/>
      <w:r w:rsidRPr="000D6676">
        <w:rPr>
          <w:i/>
          <w:sz w:val="28"/>
          <w:szCs w:val="28"/>
        </w:rPr>
        <w:t>Orkin</w:t>
      </w:r>
      <w:proofErr w:type="spellEnd"/>
      <w:r w:rsidRPr="000D6676">
        <w:rPr>
          <w:i/>
          <w:sz w:val="28"/>
          <w:szCs w:val="28"/>
        </w:rPr>
        <w:t>. L’illusione del tempo</w:t>
      </w:r>
      <w:proofErr w:type="gramStart"/>
      <w:r>
        <w:rPr>
          <w:i/>
          <w:sz w:val="28"/>
          <w:szCs w:val="28"/>
        </w:rPr>
        <w:t xml:space="preserve">  </w:t>
      </w:r>
      <w:proofErr w:type="gramEnd"/>
      <w:r w:rsidRPr="000D6676">
        <w:rPr>
          <w:b/>
          <w:i/>
          <w:sz w:val="28"/>
          <w:szCs w:val="28"/>
        </w:rPr>
        <w:t>*</w:t>
      </w:r>
    </w:p>
    <w:p w14:paraId="551867F8" w14:textId="77777777" w:rsidR="000D6676" w:rsidRDefault="000D6676" w:rsidP="006F578D">
      <w:pPr>
        <w:spacing w:after="0"/>
        <w:jc w:val="both"/>
        <w:rPr>
          <w:i/>
          <w:sz w:val="28"/>
          <w:szCs w:val="28"/>
        </w:rPr>
      </w:pPr>
    </w:p>
    <w:p w14:paraId="24596F16" w14:textId="77777777" w:rsidR="000D6676" w:rsidRDefault="000D6676" w:rsidP="006F578D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>Creata nel 1936 e presieduta per la prima volta da King Vidor, la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Directors </w:t>
      </w:r>
      <w:proofErr w:type="spellStart"/>
      <w:r w:rsidRPr="000D6676">
        <w:rPr>
          <w:sz w:val="24"/>
          <w:szCs w:val="28"/>
        </w:rPr>
        <w:t>Guild</w:t>
      </w:r>
      <w:proofErr w:type="spellEnd"/>
      <w:r w:rsidRPr="000D6676">
        <w:rPr>
          <w:sz w:val="24"/>
          <w:szCs w:val="28"/>
        </w:rPr>
        <w:t xml:space="preserve"> of America (DGA) </w:t>
      </w:r>
      <w:proofErr w:type="gramStart"/>
      <w:r w:rsidRPr="000D6676">
        <w:rPr>
          <w:sz w:val="24"/>
          <w:szCs w:val="28"/>
        </w:rPr>
        <w:t>è</w:t>
      </w:r>
      <w:proofErr w:type="gramEnd"/>
      <w:r w:rsidRPr="000D6676">
        <w:rPr>
          <w:sz w:val="24"/>
          <w:szCs w:val="28"/>
        </w:rPr>
        <w:t xml:space="preserve"> un’organizzazione sindacale di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registi che ha per obiettivo la difesa dei diritti dei propri membri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nell’industria cinematografica degli Stati Uniti. La cineasta Dorothy </w:t>
      </w:r>
      <w:proofErr w:type="spellStart"/>
      <w:r w:rsidRPr="000D6676">
        <w:rPr>
          <w:sz w:val="24"/>
          <w:szCs w:val="28"/>
        </w:rPr>
        <w:t>Arzner</w:t>
      </w:r>
      <w:proofErr w:type="spellEnd"/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entrò a farne parte nel 1938 e rimase l’unica donna fino all’ingresso </w:t>
      </w:r>
      <w:proofErr w:type="gramStart"/>
      <w:r w:rsidRPr="000D6676">
        <w:rPr>
          <w:sz w:val="24"/>
          <w:szCs w:val="28"/>
        </w:rPr>
        <w:t>della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collega Ida Lupino</w:t>
      </w:r>
      <w:proofErr w:type="gramEnd"/>
      <w:r w:rsidRPr="000D6676">
        <w:rPr>
          <w:sz w:val="24"/>
          <w:szCs w:val="28"/>
        </w:rPr>
        <w:t xml:space="preserve"> (1914-1995) nel 1966. Sin dall’inizio, il mondo del cinema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americano non sembrava orientato alla parità dei sessi.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Tanto nel mondo del cinema quanto in quello della fotografia, le donne erano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chiamate a svolgere compiti minuziosi legati alla produzione, allo sviluppo dei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negativi o al montaggio della pellicola, per certi versi affine al cucito.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Pochissime accedevano alla sfera della creazione e della vera e propria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cinematografia. Tra le eccezioni vanno </w:t>
      </w:r>
      <w:proofErr w:type="gramStart"/>
      <w:r w:rsidRPr="000D6676">
        <w:rPr>
          <w:sz w:val="24"/>
          <w:szCs w:val="28"/>
        </w:rPr>
        <w:t>ricordate</w:t>
      </w:r>
      <w:proofErr w:type="gramEnd"/>
      <w:r w:rsidRPr="000D6676">
        <w:rPr>
          <w:sz w:val="24"/>
          <w:szCs w:val="28"/>
        </w:rPr>
        <w:t xml:space="preserve"> Alice </w:t>
      </w:r>
      <w:proofErr w:type="spellStart"/>
      <w:r w:rsidRPr="000D6676">
        <w:rPr>
          <w:sz w:val="24"/>
          <w:szCs w:val="28"/>
        </w:rPr>
        <w:t>Guy</w:t>
      </w:r>
      <w:proofErr w:type="spellEnd"/>
      <w:r w:rsidRPr="000D6676">
        <w:rPr>
          <w:sz w:val="24"/>
          <w:szCs w:val="28"/>
        </w:rPr>
        <w:t xml:space="preserve"> (1873-1968),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riconosciuta come la prima regista donna, Lois Weber (1879-1939), attrice,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soprano e pianista, una delle più prolifiche registe del primo Novecento,</w:t>
      </w:r>
      <w:r>
        <w:rPr>
          <w:sz w:val="24"/>
          <w:szCs w:val="28"/>
        </w:rPr>
        <w:t xml:space="preserve"> </w:t>
      </w:r>
      <w:proofErr w:type="spellStart"/>
      <w:r w:rsidRPr="000D6676">
        <w:rPr>
          <w:sz w:val="24"/>
          <w:szCs w:val="28"/>
        </w:rPr>
        <w:t>Frances</w:t>
      </w:r>
      <w:proofErr w:type="spellEnd"/>
      <w:r w:rsidRPr="000D6676">
        <w:rPr>
          <w:sz w:val="24"/>
          <w:szCs w:val="28"/>
        </w:rPr>
        <w:t xml:space="preserve"> Marion (1888-1973), prima sceneggiatrice a essersi aggiudicata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l’Oscar nel 1930 per l’adattamento di </w:t>
      </w:r>
      <w:r w:rsidRPr="000D6676">
        <w:rPr>
          <w:i/>
          <w:sz w:val="24"/>
          <w:szCs w:val="28"/>
        </w:rPr>
        <w:t>The Big House</w:t>
      </w:r>
      <w:r w:rsidRPr="000D6676">
        <w:rPr>
          <w:sz w:val="24"/>
          <w:szCs w:val="28"/>
        </w:rPr>
        <w:t xml:space="preserve"> (</w:t>
      </w:r>
      <w:r w:rsidRPr="000D6676">
        <w:rPr>
          <w:i/>
          <w:sz w:val="24"/>
          <w:szCs w:val="28"/>
        </w:rPr>
        <w:t>Carcere</w:t>
      </w:r>
      <w:r w:rsidRPr="000D6676">
        <w:rPr>
          <w:sz w:val="24"/>
          <w:szCs w:val="28"/>
        </w:rPr>
        <w:t xml:space="preserve">), e Maya </w:t>
      </w:r>
      <w:proofErr w:type="spellStart"/>
      <w:r w:rsidRPr="000D6676">
        <w:rPr>
          <w:sz w:val="24"/>
          <w:szCs w:val="28"/>
        </w:rPr>
        <w:t>Deren</w:t>
      </w:r>
      <w:proofErr w:type="spellEnd"/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(1917-1961), distintasi per il suo contributo alla ridefinizione del cinema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sperimentale americano.</w:t>
      </w:r>
      <w:r>
        <w:rPr>
          <w:sz w:val="24"/>
          <w:szCs w:val="28"/>
        </w:rPr>
        <w:t xml:space="preserve"> </w:t>
      </w:r>
    </w:p>
    <w:p w14:paraId="32D0ED4F" w14:textId="77777777" w:rsidR="000D6676" w:rsidRDefault="000D6676" w:rsidP="006F578D">
      <w:pPr>
        <w:spacing w:after="0"/>
        <w:jc w:val="both"/>
        <w:rPr>
          <w:sz w:val="24"/>
          <w:szCs w:val="28"/>
        </w:rPr>
      </w:pPr>
    </w:p>
    <w:p w14:paraId="142CBEAD" w14:textId="77777777" w:rsidR="000D6676" w:rsidRDefault="000D6676" w:rsidP="006F578D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>Negli Stati Uniti della prima metà del Novecento, il percorso di un’aspirante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regista si prospettava irto di ostacoli. Le donne si occupavano di alimentare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l’industria dei sogni, non di crearla; di conseguenza, qualsiasi carriera dietro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la macchina da presa era immancabilmente riservata agli uomini. Anche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Ruth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(Boston, 3 settembre 1921 - New York, 16 gennaio 1985) deve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rinunciare al suo sogno di diventare cineasta, o quantomeno procrastinarlo 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trasformarlo – ma forse sarà proprio questo scoglio a rendere il suo lavoro di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fotografa tanto originale.</w:t>
      </w:r>
      <w:r>
        <w:rPr>
          <w:sz w:val="24"/>
          <w:szCs w:val="28"/>
        </w:rPr>
        <w:t xml:space="preserve"> </w:t>
      </w:r>
    </w:p>
    <w:p w14:paraId="53AD7CB2" w14:textId="041479A4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 xml:space="preserve">Figlia di Mary Ruby, attrice del cinema muto, e di Samuel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>, fabbricante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di barchette </w:t>
      </w:r>
      <w:proofErr w:type="gramStart"/>
      <w:r w:rsidRPr="000D6676">
        <w:rPr>
          <w:sz w:val="24"/>
          <w:szCs w:val="28"/>
        </w:rPr>
        <w:t>in</w:t>
      </w:r>
      <w:proofErr w:type="gramEnd"/>
      <w:r w:rsidRPr="000D6676">
        <w:rPr>
          <w:sz w:val="24"/>
          <w:szCs w:val="28"/>
        </w:rPr>
        <w:t xml:space="preserve"> legno, Ruth cresce dietro le quinte della Hollywood degli anni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venti e trenta. A dieci anni riceve in regalo la sua prima macchina fotografica,</w:t>
      </w:r>
      <w:r>
        <w:rPr>
          <w:sz w:val="24"/>
          <w:szCs w:val="28"/>
        </w:rPr>
        <w:t xml:space="preserve"> </w:t>
      </w:r>
      <w:proofErr w:type="gramStart"/>
      <w:r w:rsidRPr="000D6676">
        <w:rPr>
          <w:sz w:val="24"/>
          <w:szCs w:val="28"/>
        </w:rPr>
        <w:t xml:space="preserve">una </w:t>
      </w:r>
      <w:proofErr w:type="spellStart"/>
      <w:proofErr w:type="gramEnd"/>
      <w:r w:rsidRPr="000D6676">
        <w:rPr>
          <w:sz w:val="24"/>
          <w:szCs w:val="28"/>
        </w:rPr>
        <w:t>Univex</w:t>
      </w:r>
      <w:proofErr w:type="spellEnd"/>
      <w:r w:rsidRPr="000D6676">
        <w:rPr>
          <w:sz w:val="24"/>
          <w:szCs w:val="28"/>
        </w:rPr>
        <w:t xml:space="preserve"> da 39 centesimi, con la quale esegue i primi scatti. La sua vera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passione, però, è l’immagine-movimento, il cinema. Per un certo periodo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lavorerà alla Metro-</w:t>
      </w:r>
      <w:proofErr w:type="spellStart"/>
      <w:r w:rsidRPr="000D6676">
        <w:rPr>
          <w:sz w:val="24"/>
          <w:szCs w:val="28"/>
        </w:rPr>
        <w:t>Goldwyn</w:t>
      </w:r>
      <w:proofErr w:type="spellEnd"/>
      <w:r w:rsidRPr="000D6676">
        <w:rPr>
          <w:sz w:val="24"/>
          <w:szCs w:val="28"/>
        </w:rPr>
        <w:t>-Mayer come fattorina, correndo alacremente da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un dipartimento all’altro ma prendendosi comunque il tempo di osservare ciò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che la circonda e assorbire molti degli insegnamenti che </w:t>
      </w:r>
      <w:proofErr w:type="gramStart"/>
      <w:r w:rsidRPr="000D6676">
        <w:rPr>
          <w:sz w:val="24"/>
          <w:szCs w:val="28"/>
        </w:rPr>
        <w:t>continuerà</w:t>
      </w:r>
      <w:proofErr w:type="gramEnd"/>
      <w:r w:rsidRPr="000D6676">
        <w:rPr>
          <w:sz w:val="24"/>
          <w:szCs w:val="28"/>
        </w:rPr>
        <w:t xml:space="preserve"> a mettere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in atto nelle sue immagini fisse. Parallelamente, all’inizio degli anni quaranta,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studierà fotogiornalismo </w:t>
      </w:r>
      <w:proofErr w:type="gramStart"/>
      <w:r w:rsidRPr="000D6676">
        <w:rPr>
          <w:sz w:val="24"/>
          <w:szCs w:val="28"/>
        </w:rPr>
        <w:t>al</w:t>
      </w:r>
      <w:proofErr w:type="gramEnd"/>
      <w:r w:rsidRPr="000D6676">
        <w:rPr>
          <w:sz w:val="24"/>
          <w:szCs w:val="28"/>
        </w:rPr>
        <w:t xml:space="preserve"> Los Angeles City College e lavorerà come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fotoreporter per grandi riviste come “Life”, “Look” e “Ladies Home Journal”.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Ma la fascinazione per il potere euristico del cinema emerge in filigrana in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tutta l’opera di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, e </w:t>
      </w:r>
      <w:proofErr w:type="gramStart"/>
      <w:r w:rsidRPr="000D6676">
        <w:rPr>
          <w:sz w:val="24"/>
          <w:szCs w:val="28"/>
        </w:rPr>
        <w:t>questo</w:t>
      </w:r>
      <w:proofErr w:type="gramEnd"/>
      <w:r w:rsidRPr="000D6676">
        <w:rPr>
          <w:sz w:val="24"/>
          <w:szCs w:val="28"/>
        </w:rPr>
        <w:t xml:space="preserve"> appuntamento mancato con la sua vocazione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la stimolerà a inventare un linguaggio a cavallo tra i generi: un linguaggio che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si colloca oltre l’immagine in movimento e prima di quella fissa, che stabilisce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una correlazione costante tra le due temporalità non parallele. Queste linee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segrete non </w:t>
      </w:r>
      <w:r w:rsidRPr="000D6676">
        <w:rPr>
          <w:sz w:val="24"/>
          <w:szCs w:val="28"/>
        </w:rPr>
        <w:lastRenderedPageBreak/>
        <w:t>smetteranno di influenzarsi reciprocamente, insinuandosi,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confondendosi, aprendosi e ripiegandosi l’una sull’altra.</w:t>
      </w:r>
    </w:p>
    <w:p w14:paraId="208B3670" w14:textId="77777777" w:rsidR="000D6676" w:rsidRPr="000D6676" w:rsidRDefault="000D6676" w:rsidP="000D6676">
      <w:pPr>
        <w:spacing w:after="0"/>
        <w:jc w:val="both"/>
        <w:rPr>
          <w:sz w:val="24"/>
          <w:szCs w:val="28"/>
        </w:rPr>
      </w:pPr>
    </w:p>
    <w:p w14:paraId="3C59470A" w14:textId="5180262E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 xml:space="preserve">In effetti, analizzando l’opera di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fin dai suoi esordi, il fantasma del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cinema appare in diverse forme: </w:t>
      </w:r>
      <w:proofErr w:type="gramStart"/>
      <w:r w:rsidRPr="000D6676">
        <w:rPr>
          <w:sz w:val="24"/>
          <w:szCs w:val="28"/>
        </w:rPr>
        <w:t xml:space="preserve">si </w:t>
      </w:r>
      <w:proofErr w:type="gramEnd"/>
      <w:r w:rsidRPr="000D6676">
        <w:rPr>
          <w:sz w:val="24"/>
          <w:szCs w:val="28"/>
        </w:rPr>
        <w:t>intrufola nei piccoli interstizi del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fotogramma e crea un doppio fondo nell’immagine in cui il flusso del movimento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prende un suo ritmo. Una scintilla, una traccia che contiene in sé un “effetto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filmico”, una durata simulata da un effetto speciale visibile. Dopotutto, il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cinema non è l’arte del movimento realizzato </w:t>
      </w:r>
      <w:proofErr w:type="gramStart"/>
      <w:r w:rsidRPr="000D6676">
        <w:rPr>
          <w:sz w:val="24"/>
          <w:szCs w:val="28"/>
        </w:rPr>
        <w:t>a partire dalla</w:t>
      </w:r>
      <w:proofErr w:type="gramEnd"/>
      <w:r w:rsidRPr="000D6676">
        <w:rPr>
          <w:sz w:val="24"/>
          <w:szCs w:val="28"/>
        </w:rPr>
        <w:t xml:space="preserve"> fissità?</w:t>
      </w:r>
    </w:p>
    <w:p w14:paraId="3C4585A8" w14:textId="77777777" w:rsidR="000D6676" w:rsidRPr="000D6676" w:rsidRDefault="000D6676" w:rsidP="000D6676">
      <w:pPr>
        <w:spacing w:after="0"/>
        <w:jc w:val="both"/>
        <w:rPr>
          <w:sz w:val="24"/>
          <w:szCs w:val="28"/>
        </w:rPr>
      </w:pPr>
    </w:p>
    <w:p w14:paraId="6F058DE4" w14:textId="6D4424A8" w:rsidR="000D6676" w:rsidRDefault="000D6676" w:rsidP="000D6676">
      <w:pPr>
        <w:spacing w:after="0"/>
        <w:jc w:val="both"/>
        <w:rPr>
          <w:sz w:val="24"/>
          <w:szCs w:val="28"/>
        </w:rPr>
      </w:pP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ricorre costantemente a un processo di serialità</w:t>
      </w:r>
      <w:bookmarkStart w:id="0" w:name="_GoBack"/>
      <w:bookmarkEnd w:id="0"/>
      <w:r w:rsidRPr="000D6676">
        <w:rPr>
          <w:sz w:val="24"/>
          <w:szCs w:val="28"/>
        </w:rPr>
        <w:t xml:space="preserve"> e intermittenza in cui,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in un modo o nell’altro, il tempo regna sovrano.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Il meccanismo più elementare consiste semplicemente nell’accostare due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figure simili o quasi identiche, ma sufficientemente diverse tra loro da non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ingannare l’osservatore. Questo sdoppiamento serve a trasmettere un’idea di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simultaneità attraverso una piccola pausa che crea l’illusione del movimento.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Le due figure giustapposte declinano un gesto, ripetono una postura o un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atteggiamento con un leggero sfalsamento. Tra di esse intercorre un breve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intervallo di spazio all’interno del quale si colloca il tempo. Come nella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successione di singole immagini utilizzata nell’animazione, l’unione di queste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figure genera l’idea di moto e, di conseguenza, stabilisce una temporalità</w:t>
      </w:r>
      <w:r>
        <w:rPr>
          <w:sz w:val="24"/>
          <w:szCs w:val="28"/>
        </w:rPr>
        <w:t xml:space="preserve">.  </w:t>
      </w:r>
    </w:p>
    <w:p w14:paraId="72B3FC7A" w14:textId="77777777" w:rsidR="000D6676" w:rsidRDefault="000D6676" w:rsidP="006F578D">
      <w:pPr>
        <w:spacing w:after="0"/>
        <w:jc w:val="both"/>
        <w:rPr>
          <w:sz w:val="24"/>
          <w:szCs w:val="28"/>
        </w:rPr>
      </w:pPr>
    </w:p>
    <w:p w14:paraId="6A3F29DB" w14:textId="2B97B175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>Questa stessa temporalità può essere distribuita su più immagini con un</w:t>
      </w:r>
      <w:r>
        <w:rPr>
          <w:sz w:val="24"/>
          <w:szCs w:val="28"/>
        </w:rPr>
        <w:t xml:space="preserve"> i</w:t>
      </w:r>
      <w:r w:rsidRPr="000D6676">
        <w:rPr>
          <w:sz w:val="24"/>
          <w:szCs w:val="28"/>
        </w:rPr>
        <w:t>ntervallo variabile. In quello che può definirsi il suo primo “</w:t>
      </w:r>
      <w:proofErr w:type="gramStart"/>
      <w:r w:rsidRPr="000D6676">
        <w:rPr>
          <w:sz w:val="24"/>
          <w:szCs w:val="28"/>
        </w:rPr>
        <w:t>road</w:t>
      </w:r>
      <w:proofErr w:type="gramEnd"/>
      <w:r w:rsidRPr="000D6676">
        <w:rPr>
          <w:sz w:val="24"/>
          <w:szCs w:val="28"/>
        </w:rPr>
        <w:t xml:space="preserve"> movie”,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realizzato nel 1939 mentre attraversa gli Stati Uniti in bicicletta da Los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Angeles a New York, Ruth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tiene un diario che diviene una sequenza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filmica in sé, una sorta di documentario la cui linearità temporale si dispiega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secondo un ordine cronologico. Ispirandosi ai quaderni e agli album delle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riprese che la madre Mary Ruby conservava dei propri film, e utilizzando lo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stesso tipo di didascalie manoscritte,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inserisce l’immagine fotografica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in una sequenza narrativa che riprende lo schema della progressione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cinematografica. Il tempo del racconto è quello della durata </w:t>
      </w:r>
      <w:proofErr w:type="gramStart"/>
      <w:r w:rsidRPr="000D6676">
        <w:rPr>
          <w:sz w:val="24"/>
          <w:szCs w:val="28"/>
        </w:rPr>
        <w:t>del</w:t>
      </w:r>
      <w:proofErr w:type="gramEnd"/>
      <w:r w:rsidRPr="000D6676">
        <w:rPr>
          <w:sz w:val="24"/>
          <w:szCs w:val="28"/>
        </w:rPr>
        <w:t xml:space="preserve"> viaggio.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Anche in questo caso,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frammenta la continuità e scandisce tale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scissione con le immagini, fotogrammi del film mai girato.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Ciò che conta, dirà Gilles </w:t>
      </w:r>
      <w:proofErr w:type="spellStart"/>
      <w:r w:rsidRPr="000D6676">
        <w:rPr>
          <w:sz w:val="24"/>
          <w:szCs w:val="28"/>
        </w:rPr>
        <w:t>Deleuze</w:t>
      </w:r>
      <w:proofErr w:type="spellEnd"/>
      <w:r w:rsidRPr="000D6676">
        <w:rPr>
          <w:sz w:val="24"/>
          <w:szCs w:val="28"/>
        </w:rPr>
        <w:t xml:space="preserve"> nel saggio </w:t>
      </w:r>
      <w:r w:rsidRPr="000D6676">
        <w:rPr>
          <w:i/>
          <w:sz w:val="24"/>
          <w:szCs w:val="28"/>
        </w:rPr>
        <w:t>L’immagine-movimento</w:t>
      </w:r>
      <w:r w:rsidRPr="000D6676">
        <w:rPr>
          <w:sz w:val="24"/>
          <w:szCs w:val="28"/>
        </w:rPr>
        <w:t xml:space="preserve"> (1983),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“è l’interstizio tra immagini, tra due </w:t>
      </w:r>
      <w:proofErr w:type="gramStart"/>
      <w:r w:rsidRPr="000D6676">
        <w:rPr>
          <w:sz w:val="24"/>
          <w:szCs w:val="28"/>
        </w:rPr>
        <w:t>immagini</w:t>
      </w:r>
      <w:proofErr w:type="gramEnd"/>
      <w:r w:rsidRPr="000D6676">
        <w:rPr>
          <w:sz w:val="24"/>
          <w:szCs w:val="28"/>
        </w:rPr>
        <w:t>: una spaziatura che fa sì che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ogni immagine si strappi al vuoto e vi ricada”. Uno spazio in cui l’immagine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si fa flusso. L’idea è ripresa alla lettera nei sei fotogrammi </w:t>
      </w:r>
      <w:proofErr w:type="gramStart"/>
      <w:r w:rsidRPr="000D6676">
        <w:rPr>
          <w:sz w:val="24"/>
          <w:szCs w:val="28"/>
        </w:rPr>
        <w:t>della sequenza</w:t>
      </w:r>
      <w:r>
        <w:rPr>
          <w:sz w:val="24"/>
          <w:szCs w:val="28"/>
        </w:rPr>
        <w:t xml:space="preserve"> </w:t>
      </w:r>
      <w:r w:rsidRPr="000D6676">
        <w:rPr>
          <w:i/>
          <w:sz w:val="24"/>
          <w:szCs w:val="28"/>
        </w:rPr>
        <w:t>I giocatori di carte</w:t>
      </w:r>
      <w:proofErr w:type="gramEnd"/>
      <w:r w:rsidRPr="000D6676">
        <w:rPr>
          <w:sz w:val="24"/>
          <w:szCs w:val="28"/>
        </w:rPr>
        <w:t xml:space="preserve"> (</w:t>
      </w:r>
      <w:r w:rsidRPr="000D6676">
        <w:rPr>
          <w:i/>
          <w:sz w:val="24"/>
          <w:szCs w:val="28"/>
        </w:rPr>
        <w:t xml:space="preserve">The Card </w:t>
      </w:r>
      <w:proofErr w:type="spellStart"/>
      <w:r w:rsidRPr="000D6676">
        <w:rPr>
          <w:i/>
          <w:sz w:val="24"/>
          <w:szCs w:val="28"/>
        </w:rPr>
        <w:t>Players</w:t>
      </w:r>
      <w:proofErr w:type="spellEnd"/>
      <w:r w:rsidRPr="000D6676">
        <w:rPr>
          <w:sz w:val="24"/>
          <w:szCs w:val="28"/>
        </w:rPr>
        <w:t xml:space="preserve">), o in </w:t>
      </w:r>
      <w:r w:rsidRPr="000D6676">
        <w:rPr>
          <w:i/>
          <w:sz w:val="24"/>
          <w:szCs w:val="28"/>
        </w:rPr>
        <w:t>Jimmy racconta una storia</w:t>
      </w:r>
      <w:r>
        <w:rPr>
          <w:i/>
          <w:sz w:val="24"/>
          <w:szCs w:val="28"/>
        </w:rPr>
        <w:t xml:space="preserve"> </w:t>
      </w:r>
      <w:r w:rsidRPr="000D6676">
        <w:rPr>
          <w:sz w:val="24"/>
          <w:szCs w:val="28"/>
        </w:rPr>
        <w:t>(</w:t>
      </w:r>
      <w:r w:rsidRPr="000D6676">
        <w:rPr>
          <w:i/>
          <w:sz w:val="24"/>
          <w:szCs w:val="28"/>
        </w:rPr>
        <w:t xml:space="preserve">Jimmy The </w:t>
      </w:r>
      <w:proofErr w:type="spellStart"/>
      <w:r w:rsidRPr="000D6676">
        <w:rPr>
          <w:i/>
          <w:sz w:val="24"/>
          <w:szCs w:val="28"/>
        </w:rPr>
        <w:t>Storyteller</w:t>
      </w:r>
      <w:proofErr w:type="spellEnd"/>
      <w:r w:rsidRPr="000D6676">
        <w:rPr>
          <w:sz w:val="24"/>
          <w:szCs w:val="28"/>
        </w:rPr>
        <w:t xml:space="preserve">), del 1947.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filma con la sua fotocamera e induce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un’idea di scatto, di scansione ritmica, di frammentazione, facendo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affidamento sullo sguardo dello spettatore per restituire il movimento alla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stregua di uno </w:t>
      </w:r>
      <w:proofErr w:type="spellStart"/>
      <w:r w:rsidRPr="000D6676">
        <w:rPr>
          <w:sz w:val="24"/>
          <w:szCs w:val="28"/>
        </w:rPr>
        <w:t>zoopraxiscopio</w:t>
      </w:r>
      <w:proofErr w:type="spellEnd"/>
      <w:r w:rsidRPr="000D6676">
        <w:rPr>
          <w:sz w:val="24"/>
          <w:szCs w:val="28"/>
        </w:rPr>
        <w:t>.</w:t>
      </w:r>
    </w:p>
    <w:p w14:paraId="3943B085" w14:textId="77777777" w:rsidR="000D6676" w:rsidRDefault="000D6676" w:rsidP="000D6676">
      <w:pPr>
        <w:spacing w:after="0"/>
        <w:jc w:val="both"/>
        <w:rPr>
          <w:sz w:val="24"/>
          <w:szCs w:val="28"/>
        </w:rPr>
      </w:pPr>
    </w:p>
    <w:p w14:paraId="538E2C9E" w14:textId="31F845F9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 xml:space="preserve">Intorno al 1943,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si trasferisce a New York, dove lavora come fotografa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nei locali notturni, e </w:t>
      </w:r>
      <w:proofErr w:type="gramStart"/>
      <w:r w:rsidRPr="000D6676">
        <w:rPr>
          <w:sz w:val="24"/>
          <w:szCs w:val="28"/>
        </w:rPr>
        <w:t>più o meno</w:t>
      </w:r>
      <w:proofErr w:type="gramEnd"/>
      <w:r w:rsidRPr="000D6676">
        <w:rPr>
          <w:sz w:val="24"/>
          <w:szCs w:val="28"/>
        </w:rPr>
        <w:t xml:space="preserve"> nello stesso periodo aderisce alla Photo League. Le collaborazioni con le principali riviste si moltiplicano ed è a questo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punto che la sua carriera decolla.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diventa una delle firme femminili del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momento. Nel 1951 segue </w:t>
      </w:r>
      <w:proofErr w:type="gramStart"/>
      <w:r w:rsidRPr="000D6676">
        <w:rPr>
          <w:sz w:val="24"/>
          <w:szCs w:val="28"/>
        </w:rPr>
        <w:t xml:space="preserve">la </w:t>
      </w:r>
      <w:proofErr w:type="spellStart"/>
      <w:r w:rsidRPr="000D6676">
        <w:rPr>
          <w:sz w:val="24"/>
          <w:szCs w:val="28"/>
        </w:rPr>
        <w:t>Israel</w:t>
      </w:r>
      <w:proofErr w:type="spellEnd"/>
      <w:proofErr w:type="gramEnd"/>
      <w:r w:rsidRPr="000D6676">
        <w:rPr>
          <w:sz w:val="24"/>
          <w:szCs w:val="28"/>
        </w:rPr>
        <w:t xml:space="preserve"> </w:t>
      </w:r>
      <w:proofErr w:type="spellStart"/>
      <w:r w:rsidRPr="000D6676">
        <w:rPr>
          <w:sz w:val="24"/>
          <w:szCs w:val="28"/>
        </w:rPr>
        <w:t>Philharmonic</w:t>
      </w:r>
      <w:proofErr w:type="spellEnd"/>
      <w:r w:rsidRPr="000D6676">
        <w:rPr>
          <w:sz w:val="24"/>
          <w:szCs w:val="28"/>
        </w:rPr>
        <w:t xml:space="preserve"> Orchestra in Israele per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conto della rivista “Life” e poche settimane dopo parte per l’Italia.</w:t>
      </w:r>
    </w:p>
    <w:p w14:paraId="1CA1389A" w14:textId="77777777" w:rsidR="000D6676" w:rsidRPr="000D6676" w:rsidRDefault="000D6676" w:rsidP="000D6676">
      <w:pPr>
        <w:spacing w:after="0"/>
        <w:jc w:val="both"/>
        <w:rPr>
          <w:sz w:val="24"/>
          <w:szCs w:val="28"/>
        </w:rPr>
      </w:pPr>
    </w:p>
    <w:p w14:paraId="14B58A1B" w14:textId="58C87F24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 xml:space="preserve">A Firenze incontra </w:t>
      </w:r>
      <w:proofErr w:type="spellStart"/>
      <w:r w:rsidRPr="000D6676">
        <w:rPr>
          <w:sz w:val="24"/>
          <w:szCs w:val="28"/>
        </w:rPr>
        <w:t>Ninalee</w:t>
      </w:r>
      <w:proofErr w:type="spellEnd"/>
      <w:r w:rsidRPr="000D6676">
        <w:rPr>
          <w:sz w:val="24"/>
          <w:szCs w:val="28"/>
        </w:rPr>
        <w:t xml:space="preserve"> Craig, studentessa d’arte americana che diventa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la protagonista della celebre foto </w:t>
      </w:r>
      <w:r w:rsidRPr="000D6676">
        <w:rPr>
          <w:i/>
          <w:sz w:val="24"/>
          <w:szCs w:val="28"/>
        </w:rPr>
        <w:t>Un’americana in Italia</w:t>
      </w:r>
      <w:r w:rsidRPr="000D6676">
        <w:rPr>
          <w:sz w:val="24"/>
          <w:szCs w:val="28"/>
        </w:rPr>
        <w:t xml:space="preserve"> (</w:t>
      </w:r>
      <w:r w:rsidRPr="000D6676">
        <w:rPr>
          <w:i/>
          <w:sz w:val="24"/>
          <w:szCs w:val="28"/>
        </w:rPr>
        <w:t>An American Girl in</w:t>
      </w:r>
      <w:r>
        <w:rPr>
          <w:i/>
          <w:sz w:val="24"/>
          <w:szCs w:val="28"/>
        </w:rPr>
        <w:t xml:space="preserve"> </w:t>
      </w:r>
      <w:proofErr w:type="spellStart"/>
      <w:r w:rsidRPr="000D6676">
        <w:rPr>
          <w:i/>
          <w:sz w:val="24"/>
          <w:szCs w:val="28"/>
        </w:rPr>
        <w:t>Italy</w:t>
      </w:r>
      <w:proofErr w:type="spellEnd"/>
      <w:r w:rsidRPr="000D6676">
        <w:rPr>
          <w:sz w:val="24"/>
          <w:szCs w:val="28"/>
        </w:rPr>
        <w:t xml:space="preserve">). Lo scatto faceva originariamente parte di una serie intitolata </w:t>
      </w:r>
      <w:r w:rsidRPr="000D6676">
        <w:rPr>
          <w:i/>
          <w:sz w:val="24"/>
          <w:szCs w:val="28"/>
        </w:rPr>
        <w:t>Non aver paura di viaggiare da sola</w:t>
      </w:r>
      <w:r w:rsidRPr="000D6676">
        <w:rPr>
          <w:sz w:val="24"/>
          <w:szCs w:val="28"/>
        </w:rPr>
        <w:t xml:space="preserve"> (</w:t>
      </w:r>
      <w:proofErr w:type="spellStart"/>
      <w:proofErr w:type="gramStart"/>
      <w:r w:rsidRPr="000D6676">
        <w:rPr>
          <w:i/>
          <w:sz w:val="24"/>
          <w:szCs w:val="28"/>
        </w:rPr>
        <w:t>Don’t</w:t>
      </w:r>
      <w:proofErr w:type="spellEnd"/>
      <w:proofErr w:type="gramEnd"/>
      <w:r w:rsidRPr="000D6676">
        <w:rPr>
          <w:i/>
          <w:sz w:val="24"/>
          <w:szCs w:val="28"/>
        </w:rPr>
        <w:t xml:space="preserve"> Be </w:t>
      </w:r>
      <w:proofErr w:type="spellStart"/>
      <w:r w:rsidRPr="000D6676">
        <w:rPr>
          <w:i/>
          <w:sz w:val="24"/>
          <w:szCs w:val="28"/>
        </w:rPr>
        <w:t>Afraid</w:t>
      </w:r>
      <w:proofErr w:type="spellEnd"/>
      <w:r w:rsidRPr="000D6676">
        <w:rPr>
          <w:i/>
          <w:sz w:val="24"/>
          <w:szCs w:val="28"/>
        </w:rPr>
        <w:t xml:space="preserve"> to Travel Alone</w:t>
      </w:r>
      <w:r w:rsidRPr="000D6676">
        <w:rPr>
          <w:sz w:val="24"/>
          <w:szCs w:val="28"/>
        </w:rPr>
        <w:t xml:space="preserve">), </w:t>
      </w:r>
      <w:r w:rsidRPr="000D6676">
        <w:rPr>
          <w:sz w:val="24"/>
          <w:szCs w:val="28"/>
        </w:rPr>
        <w:lastRenderedPageBreak/>
        <w:t>incentrata sulle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esperienze che le due donne avevano vissuto viaggiando da sole nell’Europa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del dopoguerra. Anche stavolta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trae ispirazione da un genere che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renderà la serie una delle più </w:t>
      </w:r>
      <w:proofErr w:type="gramStart"/>
      <w:r w:rsidRPr="000D6676">
        <w:rPr>
          <w:sz w:val="24"/>
          <w:szCs w:val="28"/>
        </w:rPr>
        <w:t>emblematiche</w:t>
      </w:r>
      <w:proofErr w:type="gramEnd"/>
      <w:r w:rsidRPr="000D6676">
        <w:rPr>
          <w:sz w:val="24"/>
          <w:szCs w:val="28"/>
        </w:rPr>
        <w:t xml:space="preserve"> della sua carriera. Il tema è</w:t>
      </w:r>
      <w:proofErr w:type="gramStart"/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infatti</w:t>
      </w:r>
      <w:proofErr w:type="gramEnd"/>
      <w:r w:rsidRPr="000D6676">
        <w:rPr>
          <w:sz w:val="24"/>
          <w:szCs w:val="28"/>
        </w:rPr>
        <w:t xml:space="preserve"> sviluppato sulla base del fotoromanzo, estremamente in voga in Italia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alla fine degli anni quaranta. Apparsa nel 1947, questa nuova forma narrativa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che abbina testo e illustrazioni fotografiche diviene il più grande successo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editoriale del dopoguerra, sia in Italia </w:t>
      </w:r>
      <w:proofErr w:type="gramStart"/>
      <w:r w:rsidRPr="000D6676">
        <w:rPr>
          <w:sz w:val="24"/>
          <w:szCs w:val="28"/>
        </w:rPr>
        <w:t>che</w:t>
      </w:r>
      <w:proofErr w:type="gramEnd"/>
      <w:r w:rsidRPr="000D6676">
        <w:rPr>
          <w:sz w:val="24"/>
          <w:szCs w:val="28"/>
        </w:rPr>
        <w:t xml:space="preserve"> in Francia. Assimilabile al cinema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muto nella costruzione e al fumetto nella sua formulazione, il fotoromanzo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alimenta la macchina dei sogni che deve lavorare a pieno regime e far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dimenticare gli orrori della guerra. Emblema della cultura di massa, segna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l’inizio di una nuova era in cui la fotografia segue le orme del cinema e il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tempo filmico si fonde in quello dello scatto fotografico.</w:t>
      </w:r>
    </w:p>
    <w:p w14:paraId="1EC274A7" w14:textId="77777777" w:rsidR="000D6676" w:rsidRPr="000D6676" w:rsidRDefault="000D6676" w:rsidP="000D6676">
      <w:pPr>
        <w:spacing w:after="0"/>
        <w:jc w:val="both"/>
        <w:rPr>
          <w:sz w:val="24"/>
          <w:szCs w:val="28"/>
        </w:rPr>
      </w:pPr>
    </w:p>
    <w:p w14:paraId="19DD8800" w14:textId="71B82ECE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 xml:space="preserve">Ruth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non esita a imboccare questa strada e inventa una sequenza</w:t>
      </w:r>
      <w:r>
        <w:rPr>
          <w:sz w:val="24"/>
          <w:szCs w:val="28"/>
        </w:rPr>
        <w:t xml:space="preserve"> </w:t>
      </w:r>
      <w:proofErr w:type="gramStart"/>
      <w:r w:rsidRPr="000D6676">
        <w:rPr>
          <w:sz w:val="24"/>
          <w:szCs w:val="28"/>
        </w:rPr>
        <w:t>estremamente</w:t>
      </w:r>
      <w:proofErr w:type="gramEnd"/>
      <w:r w:rsidRPr="000D6676">
        <w:rPr>
          <w:sz w:val="24"/>
          <w:szCs w:val="28"/>
        </w:rPr>
        <w:t xml:space="preserve"> teatrale, in cui la protagonista – attrice estemporanea –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accentua la sua performance, che a tratti si fa persino caricaturale, per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rendere chiara la storia raccontata e il filo conduttore della narrazione.</w:t>
      </w:r>
    </w:p>
    <w:p w14:paraId="41E89976" w14:textId="77777777" w:rsidR="000D6676" w:rsidRPr="000D6676" w:rsidRDefault="000D6676" w:rsidP="000D6676">
      <w:pPr>
        <w:spacing w:after="0"/>
        <w:jc w:val="both"/>
        <w:rPr>
          <w:sz w:val="24"/>
          <w:szCs w:val="28"/>
        </w:rPr>
      </w:pPr>
    </w:p>
    <w:p w14:paraId="74D7ADAA" w14:textId="0488A0A2" w:rsidR="000D6676" w:rsidRDefault="000D6676" w:rsidP="000D6676">
      <w:pPr>
        <w:spacing w:after="0"/>
        <w:jc w:val="both"/>
        <w:rPr>
          <w:sz w:val="24"/>
          <w:szCs w:val="28"/>
        </w:rPr>
      </w:pPr>
      <w:r w:rsidRPr="000D6676">
        <w:rPr>
          <w:sz w:val="24"/>
          <w:szCs w:val="28"/>
        </w:rPr>
        <w:t xml:space="preserve">Se le immagini di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contengono intervalli di spazio che generano un’idea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di continuità, gli intervalli di tempo a loro </w:t>
      </w:r>
      <w:proofErr w:type="gramStart"/>
      <w:r w:rsidRPr="000D6676">
        <w:rPr>
          <w:sz w:val="24"/>
          <w:szCs w:val="28"/>
        </w:rPr>
        <w:t>volta</w:t>
      </w:r>
      <w:proofErr w:type="gramEnd"/>
      <w:r w:rsidRPr="000D6676">
        <w:rPr>
          <w:sz w:val="24"/>
          <w:szCs w:val="28"/>
        </w:rPr>
        <w:t xml:space="preserve"> non sono meno rilevanti.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Una delle ultime serie che l’artista riesce a realizzare è incentrata sullo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scorrere del tempo. Scattando fotografie dalla sua finestra che affaccia su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Central Park con lo stesso gesto e la </w:t>
      </w:r>
      <w:proofErr w:type="gramStart"/>
      <w:r w:rsidRPr="000D6676">
        <w:rPr>
          <w:sz w:val="24"/>
          <w:szCs w:val="28"/>
        </w:rPr>
        <w:t>stessa</w:t>
      </w:r>
      <w:proofErr w:type="gramEnd"/>
      <w:r w:rsidRPr="000D6676">
        <w:rPr>
          <w:sz w:val="24"/>
          <w:szCs w:val="28"/>
        </w:rPr>
        <w:t xml:space="preserve"> inquadratura, </w:t>
      </w:r>
      <w:proofErr w:type="spellStart"/>
      <w:r w:rsidRPr="000D6676">
        <w:rPr>
          <w:sz w:val="24"/>
          <w:szCs w:val="28"/>
        </w:rPr>
        <w:t>Orkin</w:t>
      </w:r>
      <w:proofErr w:type="spellEnd"/>
      <w:r w:rsidRPr="000D6676">
        <w:rPr>
          <w:sz w:val="24"/>
          <w:szCs w:val="28"/>
        </w:rPr>
        <w:t xml:space="preserve"> registra la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fisionomia degli alberi e la tonalità delle foglie nel corso delle diverse stagioni,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dando forma a una sequenza che esprime l’elasticità del tempo filmico. In fin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dei conti, si può forse affermare che la sua opera risieda in questi intervalli da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cui emerge un “fuori tempo” nascosto nell’ombra, e che la realtà che Ruth per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 xml:space="preserve">tutta la vita ha cercato di cogliere agli angoli delle strade </w:t>
      </w:r>
      <w:proofErr w:type="gramStart"/>
      <w:r w:rsidRPr="000D6676">
        <w:rPr>
          <w:sz w:val="24"/>
          <w:szCs w:val="28"/>
        </w:rPr>
        <w:t>di</w:t>
      </w:r>
      <w:proofErr w:type="gramEnd"/>
      <w:r w:rsidRPr="000D6676">
        <w:rPr>
          <w:sz w:val="24"/>
          <w:szCs w:val="28"/>
        </w:rPr>
        <w:t xml:space="preserve"> Manhattan, alla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Penn Station o sulle banchine di un porto si celi non dietro le apparenze, ma</w:t>
      </w:r>
      <w:r>
        <w:rPr>
          <w:sz w:val="24"/>
          <w:szCs w:val="28"/>
        </w:rPr>
        <w:t xml:space="preserve"> </w:t>
      </w:r>
      <w:r w:rsidRPr="000D6676">
        <w:rPr>
          <w:sz w:val="24"/>
          <w:szCs w:val="28"/>
        </w:rPr>
        <w:t>nelle ellissi temporali.</w:t>
      </w:r>
    </w:p>
    <w:p w14:paraId="7DE9C010" w14:textId="77777777" w:rsidR="000D6676" w:rsidRDefault="000D6676" w:rsidP="006F578D">
      <w:pPr>
        <w:spacing w:after="0"/>
        <w:jc w:val="both"/>
        <w:rPr>
          <w:sz w:val="24"/>
          <w:szCs w:val="28"/>
        </w:rPr>
      </w:pPr>
    </w:p>
    <w:p w14:paraId="19245C1D" w14:textId="432161DC" w:rsidR="006F578D" w:rsidRDefault="006F578D" w:rsidP="006F578D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>Torino, 16 marzo 2023</w:t>
      </w:r>
      <w:r w:rsidR="000D6676">
        <w:rPr>
          <w:sz w:val="24"/>
          <w:szCs w:val="28"/>
        </w:rPr>
        <w:t xml:space="preserve"> </w:t>
      </w:r>
    </w:p>
    <w:p w14:paraId="08872977" w14:textId="77777777" w:rsidR="000D6676" w:rsidRDefault="000D6676" w:rsidP="006F578D">
      <w:pPr>
        <w:spacing w:after="0"/>
        <w:jc w:val="both"/>
        <w:rPr>
          <w:sz w:val="24"/>
          <w:szCs w:val="28"/>
        </w:rPr>
      </w:pPr>
    </w:p>
    <w:p w14:paraId="444E8010" w14:textId="1293CABE" w:rsidR="000D6676" w:rsidRPr="000D6676" w:rsidRDefault="000D6676" w:rsidP="006F578D">
      <w:pPr>
        <w:spacing w:after="0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* Dal catalogo </w:t>
      </w:r>
      <w:proofErr w:type="spellStart"/>
      <w:r>
        <w:rPr>
          <w:b/>
          <w:sz w:val="24"/>
          <w:szCs w:val="28"/>
        </w:rPr>
        <w:t>Skira</w:t>
      </w:r>
      <w:proofErr w:type="spellEnd"/>
    </w:p>
    <w:sectPr w:rsidR="000D6676" w:rsidRPr="000D6676" w:rsidSect="006F578D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6D5F5" w14:textId="77777777" w:rsidR="000D6676" w:rsidRDefault="000D6676" w:rsidP="003B0497">
      <w:pPr>
        <w:spacing w:after="0" w:line="240" w:lineRule="auto"/>
      </w:pPr>
      <w:r>
        <w:separator/>
      </w:r>
    </w:p>
  </w:endnote>
  <w:endnote w:type="continuationSeparator" w:id="0">
    <w:p w14:paraId="61BE386D" w14:textId="77777777" w:rsidR="000D6676" w:rsidRDefault="000D6676" w:rsidP="003B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A993" w14:textId="77777777" w:rsidR="000D6676" w:rsidRDefault="000D6676" w:rsidP="003B0497">
      <w:pPr>
        <w:spacing w:after="0" w:line="240" w:lineRule="auto"/>
      </w:pPr>
      <w:r>
        <w:separator/>
      </w:r>
    </w:p>
  </w:footnote>
  <w:footnote w:type="continuationSeparator" w:id="0">
    <w:p w14:paraId="646EF50F" w14:textId="77777777" w:rsidR="000D6676" w:rsidRDefault="000D6676" w:rsidP="003B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E046E" w14:textId="2D99DA8C" w:rsidR="000D6676" w:rsidRDefault="000D6676">
    <w:pPr>
      <w:pStyle w:val="Intestazione"/>
    </w:pPr>
    <w:r>
      <w:rPr>
        <w:rFonts w:ascii="Calibri" w:hAnsi="Calibri" w:cs="Calibri"/>
        <w:b/>
        <w:bCs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E9D1AC5" wp14:editId="4C18D30E">
          <wp:simplePos x="0" y="0"/>
          <wp:positionH relativeFrom="page">
            <wp:posOffset>20955</wp:posOffset>
          </wp:positionH>
          <wp:positionV relativeFrom="page">
            <wp:posOffset>154940</wp:posOffset>
          </wp:positionV>
          <wp:extent cx="7511814" cy="1458249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814" cy="145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6"/>
    <w:rsid w:val="00031DCD"/>
    <w:rsid w:val="00076180"/>
    <w:rsid w:val="000C65C7"/>
    <w:rsid w:val="000D6676"/>
    <w:rsid w:val="0011336E"/>
    <w:rsid w:val="00142ED8"/>
    <w:rsid w:val="00161122"/>
    <w:rsid w:val="0016618C"/>
    <w:rsid w:val="001776E6"/>
    <w:rsid w:val="001A7807"/>
    <w:rsid w:val="002137F4"/>
    <w:rsid w:val="002C3AFC"/>
    <w:rsid w:val="00316E5D"/>
    <w:rsid w:val="00395D59"/>
    <w:rsid w:val="003B0497"/>
    <w:rsid w:val="003B486A"/>
    <w:rsid w:val="003C01EA"/>
    <w:rsid w:val="003F3E4A"/>
    <w:rsid w:val="00410889"/>
    <w:rsid w:val="00426FEB"/>
    <w:rsid w:val="00441A6E"/>
    <w:rsid w:val="0044405E"/>
    <w:rsid w:val="004511C4"/>
    <w:rsid w:val="00474417"/>
    <w:rsid w:val="004B65E7"/>
    <w:rsid w:val="004E51D2"/>
    <w:rsid w:val="004E58F3"/>
    <w:rsid w:val="00562257"/>
    <w:rsid w:val="00572B99"/>
    <w:rsid w:val="00590E3F"/>
    <w:rsid w:val="0060109B"/>
    <w:rsid w:val="00645212"/>
    <w:rsid w:val="006A67F8"/>
    <w:rsid w:val="006E0717"/>
    <w:rsid w:val="006F23A5"/>
    <w:rsid w:val="006F564B"/>
    <w:rsid w:val="006F578D"/>
    <w:rsid w:val="00735381"/>
    <w:rsid w:val="00782B5D"/>
    <w:rsid w:val="00784226"/>
    <w:rsid w:val="007B42D6"/>
    <w:rsid w:val="008066E8"/>
    <w:rsid w:val="00844272"/>
    <w:rsid w:val="00872AD8"/>
    <w:rsid w:val="00880D04"/>
    <w:rsid w:val="00883019"/>
    <w:rsid w:val="008C0E6F"/>
    <w:rsid w:val="0090020A"/>
    <w:rsid w:val="009666FD"/>
    <w:rsid w:val="00975793"/>
    <w:rsid w:val="009823B8"/>
    <w:rsid w:val="009C5EE8"/>
    <w:rsid w:val="009C7FFE"/>
    <w:rsid w:val="00A55326"/>
    <w:rsid w:val="00A61759"/>
    <w:rsid w:val="00A770BF"/>
    <w:rsid w:val="00AA2CA3"/>
    <w:rsid w:val="00AC665A"/>
    <w:rsid w:val="00AD0EB9"/>
    <w:rsid w:val="00B016BB"/>
    <w:rsid w:val="00B07844"/>
    <w:rsid w:val="00B228DE"/>
    <w:rsid w:val="00B2498E"/>
    <w:rsid w:val="00B35148"/>
    <w:rsid w:val="00B5131B"/>
    <w:rsid w:val="00B52502"/>
    <w:rsid w:val="00B664C6"/>
    <w:rsid w:val="00B86B10"/>
    <w:rsid w:val="00BA79E5"/>
    <w:rsid w:val="00BF0E65"/>
    <w:rsid w:val="00BF54A4"/>
    <w:rsid w:val="00CB5CCE"/>
    <w:rsid w:val="00CC1D46"/>
    <w:rsid w:val="00CE2D73"/>
    <w:rsid w:val="00CF780E"/>
    <w:rsid w:val="00D10DEF"/>
    <w:rsid w:val="00D1554D"/>
    <w:rsid w:val="00D501A2"/>
    <w:rsid w:val="00D846B8"/>
    <w:rsid w:val="00DE1F9B"/>
    <w:rsid w:val="00E069C9"/>
    <w:rsid w:val="00E13113"/>
    <w:rsid w:val="00E21C36"/>
    <w:rsid w:val="00E23611"/>
    <w:rsid w:val="00E246C6"/>
    <w:rsid w:val="00E536F6"/>
    <w:rsid w:val="00E55F19"/>
    <w:rsid w:val="00E6329F"/>
    <w:rsid w:val="00E909D1"/>
    <w:rsid w:val="00F13E3F"/>
    <w:rsid w:val="00F20B9E"/>
    <w:rsid w:val="00F269AB"/>
    <w:rsid w:val="00F4053D"/>
    <w:rsid w:val="00F65124"/>
    <w:rsid w:val="00FF67D1"/>
    <w:rsid w:val="1294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3E8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6E6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776E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B0497"/>
  </w:style>
  <w:style w:type="paragraph" w:styleId="Pidipagina">
    <w:name w:val="footer"/>
    <w:basedOn w:val="Normale"/>
    <w:link w:val="Pidipagina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0497"/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72AD8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066E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8C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2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329F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Caratterepredefinitoparagrafo"/>
    <w:rsid w:val="00E6329F"/>
  </w:style>
  <w:style w:type="paragraph" w:customStyle="1" w:styleId="paragraph">
    <w:name w:val="paragraph"/>
    <w:basedOn w:val="Normale"/>
    <w:rsid w:val="00395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eop">
    <w:name w:val="eop"/>
    <w:basedOn w:val="Caratterepredefinitoparagrafo"/>
    <w:rsid w:val="00395D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6E6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776E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B0497"/>
  </w:style>
  <w:style w:type="paragraph" w:styleId="Pidipagina">
    <w:name w:val="footer"/>
    <w:basedOn w:val="Normale"/>
    <w:link w:val="PidipaginaCarattere"/>
    <w:uiPriority w:val="99"/>
    <w:unhideWhenUsed/>
    <w:rsid w:val="003B0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B0497"/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872AD8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066E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8C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2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329F"/>
    <w:rPr>
      <w:rFonts w:ascii="Lucida Grande" w:hAnsi="Lucida Grande"/>
      <w:sz w:val="18"/>
      <w:szCs w:val="18"/>
    </w:rPr>
  </w:style>
  <w:style w:type="character" w:customStyle="1" w:styleId="normaltextrun">
    <w:name w:val="normaltextrun"/>
    <w:basedOn w:val="Caratterepredefinitoparagrafo"/>
    <w:rsid w:val="00E6329F"/>
  </w:style>
  <w:style w:type="paragraph" w:customStyle="1" w:styleId="paragraph">
    <w:name w:val="paragraph"/>
    <w:basedOn w:val="Normale"/>
    <w:rsid w:val="00395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eop">
    <w:name w:val="eop"/>
    <w:basedOn w:val="Caratterepredefinitoparagrafo"/>
    <w:rsid w:val="0039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1650-E68E-4988-ACD6-7EBA343DD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B938-717C-411D-8F0A-1102A17294B3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6ae1104-2084-46c2-94e8-fb18143a54c8"/>
    <ds:schemaRef ds:uri="http://purl.org/dc/elements/1.1/"/>
    <ds:schemaRef ds:uri="http://purl.org/dc/dcmitype/"/>
    <ds:schemaRef ds:uri="http://schemas.microsoft.com/office/2006/metadata/properties"/>
    <ds:schemaRef ds:uri="e51cac17-9d3b-42cf-aa66-1c7ce94de2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550FA7-9914-48F9-B8DE-88417C0CD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1CD56-B9FB-EE4F-8D97-41D15249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7591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Gino Latino</cp:lastModifiedBy>
  <cp:revision>2</cp:revision>
  <cp:lastPrinted>2023-03-14T07:56:00Z</cp:lastPrinted>
  <dcterms:created xsi:type="dcterms:W3CDTF">2023-03-14T08:15:00Z</dcterms:created>
  <dcterms:modified xsi:type="dcterms:W3CDTF">2023-03-14T08:15:00Z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