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644E" w14:textId="77777777" w:rsidR="001928AC" w:rsidRDefault="001928AC" w:rsidP="001928AC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04FF1F32" w14:textId="0942B5BA" w:rsidR="00B542A0" w:rsidRPr="00E078AD" w:rsidRDefault="001928AC" w:rsidP="001928AC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  <w:r w:rsidRPr="001928AC">
        <w:rPr>
          <w:rFonts w:ascii="Arial" w:hAnsi="Arial" w:cs="Arial"/>
          <w:b/>
          <w:bCs/>
          <w:i/>
          <w:iCs/>
          <w:sz w:val="26"/>
          <w:szCs w:val="26"/>
        </w:rPr>
        <w:t>La donna e la dea: dall’identificazione con Iside alla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1928AC">
        <w:rPr>
          <w:rFonts w:ascii="Arial" w:hAnsi="Arial" w:cs="Arial"/>
          <w:b/>
          <w:bCs/>
          <w:i/>
          <w:iCs/>
          <w:sz w:val="26"/>
          <w:szCs w:val="26"/>
        </w:rPr>
        <w:t>nascita del mito</w:t>
      </w:r>
    </w:p>
    <w:p w14:paraId="556FA638" w14:textId="77777777" w:rsidR="00B542A0" w:rsidRDefault="00B542A0" w:rsidP="00EA56FB">
      <w:pPr>
        <w:spacing w:after="0"/>
        <w:rPr>
          <w:rFonts w:ascii="Arial" w:hAnsi="Arial" w:cs="Arial"/>
        </w:rPr>
      </w:pPr>
    </w:p>
    <w:p w14:paraId="03992893" w14:textId="77777777" w:rsidR="001928AC" w:rsidRDefault="001928AC" w:rsidP="00EA56FB">
      <w:pPr>
        <w:spacing w:after="0"/>
        <w:rPr>
          <w:rFonts w:ascii="Arial" w:hAnsi="Arial" w:cs="Arial"/>
        </w:rPr>
      </w:pPr>
    </w:p>
    <w:p w14:paraId="6150DF84" w14:textId="105C8F38" w:rsidR="001928AC" w:rsidRPr="001928AC" w:rsidRDefault="001928AC" w:rsidP="001928AC">
      <w:pPr>
        <w:spacing w:after="120" w:line="274" w:lineRule="auto"/>
        <w:jc w:val="both"/>
        <w:rPr>
          <w:rFonts w:ascii="Arial" w:hAnsi="Arial" w:cs="Arial"/>
        </w:rPr>
      </w:pPr>
      <w:r w:rsidRPr="001928AC">
        <w:rPr>
          <w:rFonts w:ascii="Arial" w:hAnsi="Arial" w:cs="Arial"/>
        </w:rPr>
        <w:t>L’opera propagandistica messa in atto da Cleopatra ebbe rilevanti ripercussioni sulla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cultura romana, anche dopo la sua morte nel 30 a.C., nonostante le fonti antiche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ne offuschino l’operato di abile statista, e nonostante l’azione di Ottaviano Augusto,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determinato a oscurarne la memoria distruggendo alcuni dei ritratti che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la raffiguravano e ponendo piuttosto l’accento sulle sue relazioni con Giulio Cesare e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Marco Antonio.</w:t>
      </w:r>
    </w:p>
    <w:p w14:paraId="667C9B7E" w14:textId="7E0D7036" w:rsidR="00321864" w:rsidRPr="00E078AD" w:rsidRDefault="001928AC" w:rsidP="001928AC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1928AC">
        <w:rPr>
          <w:rFonts w:ascii="Arial" w:hAnsi="Arial" w:cs="Arial"/>
        </w:rPr>
        <w:t>A partire dal I secolo d.C., tutta una serie di motivi egittizzanti, molti dei quali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direttamente collegati alla regina, appaiono negli schemi decorativi delle case e dei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santuari in Italia. Le peculiarità della sua vita e il suo ruolo attivo nella scena politica del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tempo generano una profonda fascinazione sulle élites romane. Infatti, in piena età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imperiale, le matrone romane sfoggiavano acconciature a lei ispirate nei capelli raccolti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 xml:space="preserve">dal severo </w:t>
      </w:r>
      <w:proofErr w:type="spellStart"/>
      <w:r w:rsidRPr="001928AC">
        <w:rPr>
          <w:rFonts w:ascii="Arial" w:hAnsi="Arial" w:cs="Arial"/>
        </w:rPr>
        <w:t>nodus</w:t>
      </w:r>
      <w:proofErr w:type="spellEnd"/>
      <w:r w:rsidRPr="001928AC">
        <w:rPr>
          <w:rFonts w:ascii="Arial" w:hAnsi="Arial" w:cs="Arial"/>
        </w:rPr>
        <w:t>, utilizzato dalla sovrana ellenistica, in contrasto con la più capricciosa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moda alessandrina dell’epoca, per evidenziare il segno del potere regale, il diadema.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L’assimilazione della regina con la dea Iside, secondo un processo normale nell’Egitto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ellenistico, ha contribuito poi ad accrescere e perpetrare il fascino e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il mistero della figura, travalicando i secoli. Narra lo storico greco Plutarco che,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a differenza degli altri Tolomei, che parlavano greco, Cleopatra volle apprendere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l’egiziano, riuscendo così a proporsi ai sudditi come l’incarnazione della dea,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identificazione che si riverberò anche nelle iconografie successive la sua morte.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La stessa devotissima imperatrice Faustina Minore (130 circa – 175 d.C.),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figlia dell’Imperatore Antonino Pio e figura simbolo della prosperità e durevolezza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 xml:space="preserve">dell’Impero </w:t>
      </w:r>
      <w:proofErr w:type="gramStart"/>
      <w:r w:rsidRPr="001928AC">
        <w:rPr>
          <w:rFonts w:ascii="Arial" w:hAnsi="Arial" w:cs="Arial"/>
        </w:rPr>
        <w:t>Romano</w:t>
      </w:r>
      <w:proofErr w:type="gramEnd"/>
      <w:r w:rsidRPr="001928AC">
        <w:rPr>
          <w:rFonts w:ascii="Arial" w:hAnsi="Arial" w:cs="Arial"/>
        </w:rPr>
        <w:t>, in alcune iscrizioni e monete provenienti da Alessandria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 xml:space="preserve">d’Egitto si fa rappresentare con il crescente lunare o come </w:t>
      </w:r>
      <w:r w:rsidRPr="001928AC">
        <w:rPr>
          <w:rFonts w:ascii="Arial" w:hAnsi="Arial" w:cs="Arial"/>
          <w:i/>
          <w:iCs/>
        </w:rPr>
        <w:t xml:space="preserve">Isis </w:t>
      </w:r>
      <w:proofErr w:type="spellStart"/>
      <w:r w:rsidRPr="001928AC">
        <w:rPr>
          <w:rFonts w:ascii="Arial" w:hAnsi="Arial" w:cs="Arial"/>
          <w:i/>
          <w:iCs/>
        </w:rPr>
        <w:t>Pharía</w:t>
      </w:r>
      <w:proofErr w:type="spellEnd"/>
      <w:r w:rsidRPr="001928AC">
        <w:rPr>
          <w:rFonts w:ascii="Arial" w:hAnsi="Arial" w:cs="Arial"/>
        </w:rPr>
        <w:t>, che tiene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una vela spiegata, in qualità di protettrice delle flotte, in qualche modo riprendendo</w:t>
      </w:r>
      <w:r>
        <w:rPr>
          <w:rFonts w:ascii="Arial" w:hAnsi="Arial" w:cs="Arial"/>
        </w:rPr>
        <w:t xml:space="preserve"> </w:t>
      </w:r>
      <w:r w:rsidRPr="001928AC">
        <w:rPr>
          <w:rFonts w:ascii="Arial" w:hAnsi="Arial" w:cs="Arial"/>
        </w:rPr>
        <w:t>un’iconografia risalente all’ultima regina tolemaica.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1928AC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258CE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31344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D3424"/>
    <w:rsid w:val="00AE0537"/>
    <w:rsid w:val="00B02723"/>
    <w:rsid w:val="00B028CB"/>
    <w:rsid w:val="00B232C3"/>
    <w:rsid w:val="00B34381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2024-10-11T15:03:00Z</cp:lastPrinted>
  <dcterms:created xsi:type="dcterms:W3CDTF">2024-11-21T15:04:00Z</dcterms:created>
  <dcterms:modified xsi:type="dcterms:W3CDTF">2024-11-21T15:04:00Z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