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5971" w14:textId="77777777" w:rsidR="00321864" w:rsidRDefault="00321864" w:rsidP="00EA56FB">
      <w:pPr>
        <w:spacing w:after="0"/>
        <w:rPr>
          <w:rFonts w:ascii="Arial" w:hAnsi="Arial" w:cs="Arial"/>
        </w:rPr>
      </w:pPr>
    </w:p>
    <w:p w14:paraId="04FF1F32" w14:textId="44D2BEF5" w:rsidR="00B542A0" w:rsidRPr="00E078AD" w:rsidRDefault="006A6717" w:rsidP="00B542A0">
      <w:pPr>
        <w:spacing w:after="0"/>
        <w:rPr>
          <w:rFonts w:ascii="Arial" w:hAnsi="Arial" w:cs="Arial"/>
          <w:b/>
          <w:bCs/>
          <w:i/>
          <w:iCs/>
          <w:sz w:val="26"/>
          <w:szCs w:val="26"/>
        </w:rPr>
      </w:pPr>
      <w:r w:rsidRPr="006A6717">
        <w:rPr>
          <w:rFonts w:ascii="Arial" w:hAnsi="Arial" w:cs="Arial"/>
          <w:b/>
          <w:bCs/>
          <w:i/>
          <w:iCs/>
          <w:sz w:val="26"/>
          <w:szCs w:val="26"/>
        </w:rPr>
        <w:t>Cleopatra, quante storie!</w:t>
      </w:r>
    </w:p>
    <w:p w14:paraId="556FA638" w14:textId="77777777" w:rsidR="00B542A0" w:rsidRDefault="00B542A0" w:rsidP="00EA56FB">
      <w:pPr>
        <w:spacing w:after="0"/>
        <w:rPr>
          <w:rFonts w:ascii="Arial" w:hAnsi="Arial" w:cs="Arial"/>
        </w:rPr>
      </w:pPr>
    </w:p>
    <w:p w14:paraId="7563CFFB" w14:textId="77777777" w:rsidR="00E078AD" w:rsidRPr="00E078AD" w:rsidRDefault="00E078AD" w:rsidP="00EA56FB">
      <w:pPr>
        <w:spacing w:after="0"/>
        <w:rPr>
          <w:rFonts w:ascii="Arial" w:hAnsi="Arial" w:cs="Arial"/>
        </w:rPr>
      </w:pPr>
    </w:p>
    <w:p w14:paraId="4F788636" w14:textId="78C144EE" w:rsidR="006A6717" w:rsidRPr="006A6717" w:rsidRDefault="006A6717" w:rsidP="006A6717">
      <w:pPr>
        <w:spacing w:after="120" w:line="274" w:lineRule="auto"/>
        <w:jc w:val="both"/>
        <w:rPr>
          <w:rFonts w:ascii="Arial" w:hAnsi="Arial" w:cs="Arial"/>
        </w:rPr>
      </w:pPr>
      <w:r w:rsidRPr="006A6717">
        <w:rPr>
          <w:rFonts w:ascii="Arial" w:hAnsi="Arial" w:cs="Arial"/>
        </w:rPr>
        <w:t>Da un lato il successo intramontabile del personaggio plasmato da Plutarco e</w:t>
      </w:r>
      <w:r>
        <w:rPr>
          <w:rFonts w:ascii="Arial" w:hAnsi="Arial" w:cs="Arial"/>
        </w:rPr>
        <w:t xml:space="preserve"> </w:t>
      </w:r>
      <w:r w:rsidRPr="006A6717">
        <w:rPr>
          <w:rFonts w:ascii="Arial" w:hAnsi="Arial" w:cs="Arial"/>
        </w:rPr>
        <w:t>Shakespeare, ripreso poi da Théophile Gautier, Victorien Sardou e da George</w:t>
      </w:r>
      <w:r>
        <w:rPr>
          <w:rFonts w:ascii="Arial" w:hAnsi="Arial" w:cs="Arial"/>
        </w:rPr>
        <w:t xml:space="preserve"> </w:t>
      </w:r>
      <w:r w:rsidRPr="006A6717">
        <w:rPr>
          <w:rFonts w:ascii="Arial" w:hAnsi="Arial" w:cs="Arial"/>
        </w:rPr>
        <w:t>Bernard Shaw, dall’altro la tradizione operistica, che allunga le radici in quei</w:t>
      </w:r>
      <w:r>
        <w:rPr>
          <w:rFonts w:ascii="Arial" w:hAnsi="Arial" w:cs="Arial"/>
        </w:rPr>
        <w:t xml:space="preserve"> </w:t>
      </w:r>
      <w:r w:rsidRPr="006A6717">
        <w:rPr>
          <w:rFonts w:ascii="Arial" w:hAnsi="Arial" w:cs="Arial"/>
        </w:rPr>
        <w:t xml:space="preserve">testi, e che matura nel </w:t>
      </w:r>
      <w:r w:rsidRPr="006A6717">
        <w:rPr>
          <w:rFonts w:ascii="Arial" w:hAnsi="Arial" w:cs="Arial"/>
          <w:i/>
          <w:iCs/>
        </w:rPr>
        <w:t xml:space="preserve">Giulio Cesare </w:t>
      </w:r>
      <w:r w:rsidRPr="006A6717">
        <w:rPr>
          <w:rFonts w:ascii="Arial" w:hAnsi="Arial" w:cs="Arial"/>
        </w:rPr>
        <w:t xml:space="preserve">di </w:t>
      </w:r>
      <w:proofErr w:type="spellStart"/>
      <w:r w:rsidRPr="006A6717">
        <w:rPr>
          <w:rFonts w:ascii="Arial" w:hAnsi="Arial" w:cs="Arial"/>
        </w:rPr>
        <w:t>Händel</w:t>
      </w:r>
      <w:proofErr w:type="spellEnd"/>
      <w:r w:rsidRPr="006A6717">
        <w:rPr>
          <w:rFonts w:ascii="Arial" w:hAnsi="Arial" w:cs="Arial"/>
        </w:rPr>
        <w:t xml:space="preserve"> (1724), ma continua con</w:t>
      </w:r>
      <w:r>
        <w:rPr>
          <w:rFonts w:ascii="Arial" w:hAnsi="Arial" w:cs="Arial"/>
        </w:rPr>
        <w:t xml:space="preserve"> </w:t>
      </w:r>
      <w:r w:rsidRPr="006A6717">
        <w:rPr>
          <w:rFonts w:ascii="Arial" w:hAnsi="Arial" w:cs="Arial"/>
        </w:rPr>
        <w:t>Cimarosa, Berlioz, Massenet: la letteratura e il teatro musicale contribuiscono</w:t>
      </w:r>
      <w:r>
        <w:rPr>
          <w:rFonts w:ascii="Arial" w:hAnsi="Arial" w:cs="Arial"/>
        </w:rPr>
        <w:t xml:space="preserve"> </w:t>
      </w:r>
      <w:r w:rsidRPr="006A6717">
        <w:rPr>
          <w:rFonts w:ascii="Arial" w:hAnsi="Arial" w:cs="Arial"/>
        </w:rPr>
        <w:t>a fare di Cleopatra un personaggio perfetto per il cinema fin dagli anni ’10 del</w:t>
      </w:r>
      <w:r>
        <w:rPr>
          <w:rFonts w:ascii="Arial" w:hAnsi="Arial" w:cs="Arial"/>
        </w:rPr>
        <w:t xml:space="preserve"> </w:t>
      </w:r>
      <w:r w:rsidRPr="006A6717">
        <w:rPr>
          <w:rFonts w:ascii="Arial" w:hAnsi="Arial" w:cs="Arial"/>
        </w:rPr>
        <w:t>‘900, quando la nuova arte cerca di nobilitarsi con argomenti drammatici tratti</w:t>
      </w:r>
      <w:r>
        <w:rPr>
          <w:rFonts w:ascii="Arial" w:hAnsi="Arial" w:cs="Arial"/>
        </w:rPr>
        <w:t xml:space="preserve"> </w:t>
      </w:r>
      <w:r w:rsidRPr="006A6717">
        <w:rPr>
          <w:rFonts w:ascii="Arial" w:hAnsi="Arial" w:cs="Arial"/>
        </w:rPr>
        <w:t>dalla storia antica e dall’opera.</w:t>
      </w:r>
    </w:p>
    <w:p w14:paraId="32B74F48" w14:textId="44A39C77" w:rsidR="006A6717" w:rsidRPr="006A6717" w:rsidRDefault="006A6717" w:rsidP="006A6717">
      <w:pPr>
        <w:spacing w:after="120" w:line="274" w:lineRule="auto"/>
        <w:jc w:val="both"/>
        <w:rPr>
          <w:rFonts w:ascii="Arial" w:hAnsi="Arial" w:cs="Arial"/>
        </w:rPr>
      </w:pPr>
      <w:r w:rsidRPr="006A6717">
        <w:rPr>
          <w:rFonts w:ascii="Arial" w:hAnsi="Arial" w:cs="Arial"/>
        </w:rPr>
        <w:t xml:space="preserve">Nel 1912 Charles L. </w:t>
      </w:r>
      <w:proofErr w:type="spellStart"/>
      <w:r w:rsidRPr="006A6717">
        <w:rPr>
          <w:rFonts w:ascii="Arial" w:hAnsi="Arial" w:cs="Arial"/>
        </w:rPr>
        <w:t>Gaskill</w:t>
      </w:r>
      <w:proofErr w:type="spellEnd"/>
      <w:r w:rsidRPr="006A6717">
        <w:rPr>
          <w:rFonts w:ascii="Arial" w:hAnsi="Arial" w:cs="Arial"/>
        </w:rPr>
        <w:t xml:space="preserve"> gira </w:t>
      </w:r>
      <w:r w:rsidRPr="006A6717">
        <w:rPr>
          <w:rFonts w:ascii="Arial" w:hAnsi="Arial" w:cs="Arial"/>
          <w:i/>
          <w:iCs/>
        </w:rPr>
        <w:t>Cleopatra</w:t>
      </w:r>
      <w:r w:rsidRPr="006A6717">
        <w:rPr>
          <w:rFonts w:ascii="Arial" w:hAnsi="Arial" w:cs="Arial"/>
        </w:rPr>
        <w:t>, con Helen Gardner, tratto dalla</w:t>
      </w:r>
      <w:r>
        <w:rPr>
          <w:rFonts w:ascii="Arial" w:hAnsi="Arial" w:cs="Arial"/>
        </w:rPr>
        <w:t xml:space="preserve"> </w:t>
      </w:r>
      <w:r w:rsidRPr="006A6717">
        <w:rPr>
          <w:rFonts w:ascii="Arial" w:hAnsi="Arial" w:cs="Arial"/>
        </w:rPr>
        <w:t>pièce di Sardou, che era stata portata al successo dalla mitica Sarah</w:t>
      </w:r>
      <w:r>
        <w:rPr>
          <w:rFonts w:ascii="Arial" w:hAnsi="Arial" w:cs="Arial"/>
        </w:rPr>
        <w:t xml:space="preserve"> </w:t>
      </w:r>
      <w:r w:rsidRPr="006A6717">
        <w:rPr>
          <w:rFonts w:ascii="Arial" w:hAnsi="Arial" w:cs="Arial"/>
        </w:rPr>
        <w:t xml:space="preserve">Bernhardt, mentre nel 1913 esce </w:t>
      </w:r>
      <w:r w:rsidRPr="006A6717">
        <w:rPr>
          <w:rFonts w:ascii="Arial" w:hAnsi="Arial" w:cs="Arial"/>
          <w:i/>
          <w:iCs/>
        </w:rPr>
        <w:t xml:space="preserve">Antonio e Cleopatra </w:t>
      </w:r>
      <w:r w:rsidRPr="006A6717">
        <w:rPr>
          <w:rFonts w:ascii="Arial" w:hAnsi="Arial" w:cs="Arial"/>
        </w:rPr>
        <w:t>di Enrico Guazzoni,</w:t>
      </w:r>
      <w:r>
        <w:rPr>
          <w:rFonts w:ascii="Arial" w:hAnsi="Arial" w:cs="Arial"/>
        </w:rPr>
        <w:t xml:space="preserve"> </w:t>
      </w:r>
      <w:r w:rsidRPr="006A6717">
        <w:rPr>
          <w:rFonts w:ascii="Arial" w:hAnsi="Arial" w:cs="Arial"/>
        </w:rPr>
        <w:t>tratto da Plutarco, Shakespeare e Pietro Cossa, popolare autore di drammi</w:t>
      </w:r>
      <w:r>
        <w:rPr>
          <w:rFonts w:ascii="Arial" w:hAnsi="Arial" w:cs="Arial"/>
        </w:rPr>
        <w:t xml:space="preserve"> </w:t>
      </w:r>
      <w:r w:rsidRPr="006A6717">
        <w:rPr>
          <w:rFonts w:ascii="Arial" w:hAnsi="Arial" w:cs="Arial"/>
        </w:rPr>
        <w:t xml:space="preserve">in versi. Nel 1917 </w:t>
      </w:r>
      <w:proofErr w:type="spellStart"/>
      <w:proofErr w:type="gramStart"/>
      <w:r w:rsidRPr="006A6717">
        <w:rPr>
          <w:rFonts w:ascii="Arial" w:hAnsi="Arial" w:cs="Arial"/>
        </w:rPr>
        <w:t>J.Gordon</w:t>
      </w:r>
      <w:proofErr w:type="spellEnd"/>
      <w:proofErr w:type="gramEnd"/>
      <w:r w:rsidRPr="006A6717">
        <w:rPr>
          <w:rFonts w:ascii="Arial" w:hAnsi="Arial" w:cs="Arial"/>
        </w:rPr>
        <w:t xml:space="preserve"> Edwards gira </w:t>
      </w:r>
      <w:r w:rsidRPr="006A6717">
        <w:rPr>
          <w:rFonts w:ascii="Arial" w:hAnsi="Arial" w:cs="Arial"/>
          <w:i/>
          <w:iCs/>
        </w:rPr>
        <w:t>Cleopatra</w:t>
      </w:r>
      <w:r w:rsidRPr="006A6717">
        <w:rPr>
          <w:rFonts w:ascii="Arial" w:hAnsi="Arial" w:cs="Arial"/>
        </w:rPr>
        <w:t>, prodotto da William Fox,</w:t>
      </w:r>
      <w:r>
        <w:rPr>
          <w:rFonts w:ascii="Arial" w:hAnsi="Arial" w:cs="Arial"/>
        </w:rPr>
        <w:t xml:space="preserve"> </w:t>
      </w:r>
      <w:r w:rsidRPr="006A6717">
        <w:rPr>
          <w:rFonts w:ascii="Arial" w:hAnsi="Arial" w:cs="Arial"/>
        </w:rPr>
        <w:t xml:space="preserve">con protagonista </w:t>
      </w:r>
      <w:proofErr w:type="spellStart"/>
      <w:r w:rsidRPr="006A6717">
        <w:rPr>
          <w:rFonts w:ascii="Arial" w:hAnsi="Arial" w:cs="Arial"/>
        </w:rPr>
        <w:t>Theda</w:t>
      </w:r>
      <w:proofErr w:type="spellEnd"/>
      <w:r w:rsidRPr="006A6717">
        <w:rPr>
          <w:rFonts w:ascii="Arial" w:hAnsi="Arial" w:cs="Arial"/>
        </w:rPr>
        <w:t xml:space="preserve"> Bara, la prima vamp del cinema hollywoodiano;</w:t>
      </w:r>
      <w:r>
        <w:rPr>
          <w:rFonts w:ascii="Arial" w:hAnsi="Arial" w:cs="Arial"/>
        </w:rPr>
        <w:t xml:space="preserve"> </w:t>
      </w:r>
      <w:r w:rsidRPr="006A6717">
        <w:rPr>
          <w:rFonts w:ascii="Arial" w:hAnsi="Arial" w:cs="Arial"/>
        </w:rPr>
        <w:t>dopo l’entrata in vigore del Codice Hays, nel 1934, la strabordante sensualità</w:t>
      </w:r>
      <w:r>
        <w:rPr>
          <w:rFonts w:ascii="Arial" w:hAnsi="Arial" w:cs="Arial"/>
        </w:rPr>
        <w:t xml:space="preserve"> </w:t>
      </w:r>
      <w:r w:rsidRPr="006A6717">
        <w:rPr>
          <w:rFonts w:ascii="Arial" w:hAnsi="Arial" w:cs="Arial"/>
        </w:rPr>
        <w:t>dell’interpretazione dell’attrice farà giudicare il film, che fino a quel momento</w:t>
      </w:r>
      <w:r>
        <w:rPr>
          <w:rFonts w:ascii="Arial" w:hAnsi="Arial" w:cs="Arial"/>
        </w:rPr>
        <w:t xml:space="preserve"> </w:t>
      </w:r>
      <w:r w:rsidRPr="006A6717">
        <w:rPr>
          <w:rFonts w:ascii="Arial" w:hAnsi="Arial" w:cs="Arial"/>
        </w:rPr>
        <w:t>aveva goduto di grande popolarità, troppo osceno per essere proiettato: ne</w:t>
      </w:r>
      <w:r>
        <w:rPr>
          <w:rFonts w:ascii="Arial" w:hAnsi="Arial" w:cs="Arial"/>
        </w:rPr>
        <w:t xml:space="preserve"> </w:t>
      </w:r>
      <w:r w:rsidRPr="006A6717">
        <w:rPr>
          <w:rFonts w:ascii="Arial" w:hAnsi="Arial" w:cs="Arial"/>
        </w:rPr>
        <w:t xml:space="preserve">sopravvivono pochi secondi. Proprio nel 1934 Cecil B. </w:t>
      </w:r>
      <w:proofErr w:type="spellStart"/>
      <w:r w:rsidRPr="006A6717">
        <w:rPr>
          <w:rFonts w:ascii="Arial" w:hAnsi="Arial" w:cs="Arial"/>
        </w:rPr>
        <w:t>DeMille</w:t>
      </w:r>
      <w:proofErr w:type="spellEnd"/>
      <w:r w:rsidRPr="006A6717">
        <w:rPr>
          <w:rFonts w:ascii="Arial" w:hAnsi="Arial" w:cs="Arial"/>
        </w:rPr>
        <w:t xml:space="preserve"> produce e dirige</w:t>
      </w:r>
      <w:r>
        <w:rPr>
          <w:rFonts w:ascii="Arial" w:hAnsi="Arial" w:cs="Arial"/>
        </w:rPr>
        <w:t xml:space="preserve"> </w:t>
      </w:r>
      <w:r w:rsidRPr="006A6717">
        <w:rPr>
          <w:rFonts w:ascii="Arial" w:hAnsi="Arial" w:cs="Arial"/>
        </w:rPr>
        <w:t>la propria versione della storia della regina d’Egitto, con Claudette Colbert che</w:t>
      </w:r>
      <w:r>
        <w:rPr>
          <w:rFonts w:ascii="Arial" w:hAnsi="Arial" w:cs="Arial"/>
        </w:rPr>
        <w:t xml:space="preserve"> </w:t>
      </w:r>
      <w:r w:rsidRPr="006A6717">
        <w:rPr>
          <w:rFonts w:ascii="Arial" w:hAnsi="Arial" w:cs="Arial"/>
        </w:rPr>
        <w:t>stempera l’erotismo con un umorismo frizzante.</w:t>
      </w:r>
    </w:p>
    <w:p w14:paraId="26B0D0C5" w14:textId="676CF205" w:rsidR="006A6717" w:rsidRPr="006A6717" w:rsidRDefault="006A6717" w:rsidP="006A6717">
      <w:pPr>
        <w:spacing w:after="120" w:line="274" w:lineRule="auto"/>
        <w:jc w:val="both"/>
        <w:rPr>
          <w:rFonts w:ascii="Arial" w:hAnsi="Arial" w:cs="Arial"/>
        </w:rPr>
      </w:pPr>
      <w:r w:rsidRPr="006A6717">
        <w:rPr>
          <w:rFonts w:ascii="Arial" w:hAnsi="Arial" w:cs="Arial"/>
        </w:rPr>
        <w:t>Tra il 1944 e il 1945, sotto le bombe, Gabriel Pascal realizza, in Technicolor,</w:t>
      </w:r>
      <w:r>
        <w:rPr>
          <w:rFonts w:ascii="Arial" w:hAnsi="Arial" w:cs="Arial"/>
        </w:rPr>
        <w:t xml:space="preserve"> </w:t>
      </w:r>
      <w:r w:rsidRPr="006A6717">
        <w:rPr>
          <w:rFonts w:ascii="Arial" w:hAnsi="Arial" w:cs="Arial"/>
          <w:i/>
          <w:iCs/>
        </w:rPr>
        <w:t>Cesare e Cleopatra</w:t>
      </w:r>
      <w:r w:rsidRPr="006A6717">
        <w:rPr>
          <w:rFonts w:ascii="Arial" w:hAnsi="Arial" w:cs="Arial"/>
        </w:rPr>
        <w:t xml:space="preserve">, da Shaw, con Claude </w:t>
      </w:r>
      <w:proofErr w:type="spellStart"/>
      <w:r w:rsidRPr="006A6717">
        <w:rPr>
          <w:rFonts w:ascii="Arial" w:hAnsi="Arial" w:cs="Arial"/>
        </w:rPr>
        <w:t>Rains</w:t>
      </w:r>
      <w:proofErr w:type="spellEnd"/>
      <w:r w:rsidRPr="006A6717">
        <w:rPr>
          <w:rFonts w:ascii="Arial" w:hAnsi="Arial" w:cs="Arial"/>
        </w:rPr>
        <w:t xml:space="preserve"> e Vivien Leigh, il film più</w:t>
      </w:r>
      <w:r>
        <w:rPr>
          <w:rFonts w:ascii="Arial" w:hAnsi="Arial" w:cs="Arial"/>
        </w:rPr>
        <w:t xml:space="preserve"> </w:t>
      </w:r>
      <w:r w:rsidRPr="006A6717">
        <w:rPr>
          <w:rFonts w:ascii="Arial" w:hAnsi="Arial" w:cs="Arial"/>
        </w:rPr>
        <w:t xml:space="preserve">costoso prodotto in Gran Bretagna fino a quel momento. La </w:t>
      </w:r>
      <w:r w:rsidRPr="006A6717">
        <w:rPr>
          <w:rFonts w:ascii="Arial" w:hAnsi="Arial" w:cs="Arial"/>
          <w:i/>
          <w:iCs/>
        </w:rPr>
        <w:t>Cleopatra</w:t>
      </w:r>
      <w:r>
        <w:rPr>
          <w:rFonts w:ascii="Arial" w:hAnsi="Arial" w:cs="Arial"/>
          <w:i/>
          <w:iCs/>
        </w:rPr>
        <w:t xml:space="preserve"> </w:t>
      </w:r>
      <w:r w:rsidRPr="006A6717">
        <w:rPr>
          <w:rFonts w:ascii="Arial" w:hAnsi="Arial" w:cs="Arial"/>
        </w:rPr>
        <w:t xml:space="preserve">cinematografica più celebre, quella con </w:t>
      </w:r>
      <w:proofErr w:type="spellStart"/>
      <w:r w:rsidRPr="006A6717">
        <w:rPr>
          <w:rFonts w:ascii="Arial" w:hAnsi="Arial" w:cs="Arial"/>
        </w:rPr>
        <w:t>Liz</w:t>
      </w:r>
      <w:proofErr w:type="spellEnd"/>
      <w:r w:rsidRPr="006A6717">
        <w:rPr>
          <w:rFonts w:ascii="Arial" w:hAnsi="Arial" w:cs="Arial"/>
        </w:rPr>
        <w:t xml:space="preserve"> Taylor e Richard Burton, arriverà</w:t>
      </w:r>
      <w:r>
        <w:rPr>
          <w:rFonts w:ascii="Arial" w:hAnsi="Arial" w:cs="Arial"/>
        </w:rPr>
        <w:t xml:space="preserve"> </w:t>
      </w:r>
      <w:r w:rsidRPr="006A6717">
        <w:rPr>
          <w:rFonts w:ascii="Arial" w:hAnsi="Arial" w:cs="Arial"/>
        </w:rPr>
        <w:t>però sugli schermi nel 1963, firmata da Joseph L. Mankiewicz dopo traversie</w:t>
      </w:r>
      <w:r>
        <w:rPr>
          <w:rFonts w:ascii="Arial" w:hAnsi="Arial" w:cs="Arial"/>
        </w:rPr>
        <w:t xml:space="preserve"> </w:t>
      </w:r>
      <w:r w:rsidRPr="006A6717">
        <w:rPr>
          <w:rFonts w:ascii="Arial" w:hAnsi="Arial" w:cs="Arial"/>
        </w:rPr>
        <w:t xml:space="preserve">produttive immani che rischiarono di far fallire la </w:t>
      </w:r>
      <w:proofErr w:type="spellStart"/>
      <w:r w:rsidRPr="006A6717">
        <w:rPr>
          <w:rFonts w:ascii="Arial" w:hAnsi="Arial" w:cs="Arial"/>
        </w:rPr>
        <w:t>Twentieth</w:t>
      </w:r>
      <w:proofErr w:type="spellEnd"/>
      <w:r w:rsidRPr="006A6717">
        <w:rPr>
          <w:rFonts w:ascii="Arial" w:hAnsi="Arial" w:cs="Arial"/>
        </w:rPr>
        <w:t xml:space="preserve"> Century Fox: il</w:t>
      </w:r>
      <w:r>
        <w:rPr>
          <w:rFonts w:ascii="Arial" w:hAnsi="Arial" w:cs="Arial"/>
        </w:rPr>
        <w:t xml:space="preserve"> </w:t>
      </w:r>
      <w:r w:rsidRPr="006A6717">
        <w:rPr>
          <w:rFonts w:ascii="Arial" w:hAnsi="Arial" w:cs="Arial"/>
        </w:rPr>
        <w:t>film, oltre alle consuete fonti, è tratto da un romanzo del torinese Carlo Maria</w:t>
      </w:r>
      <w:r>
        <w:rPr>
          <w:rFonts w:ascii="Arial" w:hAnsi="Arial" w:cs="Arial"/>
        </w:rPr>
        <w:t xml:space="preserve"> </w:t>
      </w:r>
      <w:proofErr w:type="spellStart"/>
      <w:r w:rsidRPr="006A6717">
        <w:rPr>
          <w:rFonts w:ascii="Arial" w:hAnsi="Arial" w:cs="Arial"/>
        </w:rPr>
        <w:t>Franzero</w:t>
      </w:r>
      <w:proofErr w:type="spellEnd"/>
      <w:r w:rsidRPr="006A6717">
        <w:rPr>
          <w:rFonts w:ascii="Arial" w:hAnsi="Arial" w:cs="Arial"/>
        </w:rPr>
        <w:t>, pubblicato a Londra nel 1957. In Italia lo batte sul tempo Totò,</w:t>
      </w:r>
      <w:r>
        <w:rPr>
          <w:rFonts w:ascii="Arial" w:hAnsi="Arial" w:cs="Arial"/>
        </w:rPr>
        <w:t xml:space="preserve"> </w:t>
      </w:r>
      <w:r w:rsidRPr="006A6717">
        <w:rPr>
          <w:rFonts w:ascii="Arial" w:hAnsi="Arial" w:cs="Arial"/>
        </w:rPr>
        <w:t xml:space="preserve">uscendo con </w:t>
      </w:r>
      <w:r w:rsidRPr="006A6717">
        <w:rPr>
          <w:rFonts w:ascii="Arial" w:hAnsi="Arial" w:cs="Arial"/>
          <w:i/>
          <w:iCs/>
        </w:rPr>
        <w:t>Totò e Cleopatra</w:t>
      </w:r>
      <w:r w:rsidRPr="006A6717">
        <w:rPr>
          <w:rFonts w:ascii="Arial" w:hAnsi="Arial" w:cs="Arial"/>
        </w:rPr>
        <w:t xml:space="preserve">, con Magali </w:t>
      </w:r>
      <w:proofErr w:type="spellStart"/>
      <w:r w:rsidRPr="006A6717">
        <w:rPr>
          <w:rFonts w:ascii="Arial" w:hAnsi="Arial" w:cs="Arial"/>
        </w:rPr>
        <w:t>Noël</w:t>
      </w:r>
      <w:proofErr w:type="spellEnd"/>
      <w:r w:rsidRPr="006A6717">
        <w:rPr>
          <w:rFonts w:ascii="Arial" w:hAnsi="Arial" w:cs="Arial"/>
        </w:rPr>
        <w:t xml:space="preserve"> nell’agosto del 1963. Già nel</w:t>
      </w:r>
      <w:r>
        <w:rPr>
          <w:rFonts w:ascii="Arial" w:hAnsi="Arial" w:cs="Arial"/>
        </w:rPr>
        <w:t xml:space="preserve"> </w:t>
      </w:r>
      <w:r w:rsidRPr="006A6717">
        <w:rPr>
          <w:rFonts w:ascii="Arial" w:hAnsi="Arial" w:cs="Arial"/>
        </w:rPr>
        <w:t xml:space="preserve">1954, tra l’altro, Mario Mattoli aveva girato il comico </w:t>
      </w:r>
      <w:r w:rsidRPr="006A6717">
        <w:rPr>
          <w:rFonts w:ascii="Arial" w:hAnsi="Arial" w:cs="Arial"/>
          <w:i/>
          <w:iCs/>
        </w:rPr>
        <w:t>Due notti con Cleopatra</w:t>
      </w:r>
      <w:r w:rsidRPr="006A67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A6717">
        <w:rPr>
          <w:rFonts w:ascii="Arial" w:hAnsi="Arial" w:cs="Arial"/>
        </w:rPr>
        <w:t>con Sofia Loren e Alberto Sordi, mentre Vittorio Cottafavi nel 1959 seguiva</w:t>
      </w:r>
      <w:r>
        <w:rPr>
          <w:rFonts w:ascii="Arial" w:hAnsi="Arial" w:cs="Arial"/>
        </w:rPr>
        <w:t xml:space="preserve"> </w:t>
      </w:r>
      <w:r w:rsidRPr="006A6717">
        <w:rPr>
          <w:rFonts w:ascii="Arial" w:hAnsi="Arial" w:cs="Arial"/>
        </w:rPr>
        <w:t xml:space="preserve">con il </w:t>
      </w:r>
      <w:proofErr w:type="gramStart"/>
      <w:r w:rsidRPr="006A6717">
        <w:rPr>
          <w:rFonts w:ascii="Arial" w:hAnsi="Arial" w:cs="Arial"/>
        </w:rPr>
        <w:t>peplum</w:t>
      </w:r>
      <w:proofErr w:type="gramEnd"/>
      <w:r w:rsidRPr="006A6717">
        <w:rPr>
          <w:rFonts w:ascii="Arial" w:hAnsi="Arial" w:cs="Arial"/>
        </w:rPr>
        <w:t xml:space="preserve"> </w:t>
      </w:r>
      <w:r w:rsidRPr="006A6717">
        <w:rPr>
          <w:rFonts w:ascii="Arial" w:hAnsi="Arial" w:cs="Arial"/>
          <w:i/>
          <w:iCs/>
        </w:rPr>
        <w:t>Le legioni di Cleopatra</w:t>
      </w:r>
      <w:r w:rsidRPr="006A6717">
        <w:rPr>
          <w:rFonts w:ascii="Arial" w:hAnsi="Arial" w:cs="Arial"/>
        </w:rPr>
        <w:t>, da un soggetto di Ennio De Concini, con</w:t>
      </w:r>
      <w:r>
        <w:rPr>
          <w:rFonts w:ascii="Arial" w:hAnsi="Arial" w:cs="Arial"/>
        </w:rPr>
        <w:t xml:space="preserve"> </w:t>
      </w:r>
      <w:r w:rsidRPr="006A6717">
        <w:rPr>
          <w:rFonts w:ascii="Arial" w:hAnsi="Arial" w:cs="Arial"/>
        </w:rPr>
        <w:t>Linda Cristal nel ruolo della regina.</w:t>
      </w:r>
    </w:p>
    <w:p w14:paraId="667C9B7E" w14:textId="0F80F447" w:rsidR="00321864" w:rsidRPr="00E078AD" w:rsidRDefault="006A6717" w:rsidP="006A6717">
      <w:pPr>
        <w:spacing w:after="120" w:line="274" w:lineRule="auto"/>
        <w:jc w:val="both"/>
        <w:rPr>
          <w:rFonts w:ascii="Arial" w:hAnsi="Arial" w:cs="Arial"/>
          <w:lang w:val="fr-FR"/>
        </w:rPr>
      </w:pPr>
      <w:r w:rsidRPr="006A6717">
        <w:rPr>
          <w:rFonts w:ascii="Arial" w:hAnsi="Arial" w:cs="Arial"/>
        </w:rPr>
        <w:t xml:space="preserve">Un posto speciale nel cuore degli spettatori ha l’avventura </w:t>
      </w:r>
      <w:r w:rsidRPr="006A6717">
        <w:rPr>
          <w:rFonts w:ascii="Arial" w:hAnsi="Arial" w:cs="Arial"/>
          <w:i/>
          <w:iCs/>
        </w:rPr>
        <w:t>Asterix e Cleopatra</w:t>
      </w:r>
      <w:r>
        <w:rPr>
          <w:rFonts w:ascii="Arial" w:hAnsi="Arial" w:cs="Arial"/>
          <w:i/>
          <w:iCs/>
        </w:rPr>
        <w:t xml:space="preserve"> </w:t>
      </w:r>
      <w:r w:rsidRPr="006A6717">
        <w:rPr>
          <w:rFonts w:ascii="Arial" w:hAnsi="Arial" w:cs="Arial"/>
        </w:rPr>
        <w:t>immaginata da René Goscinny e Albert Uderzo nel 1965, e piena di riferimenti</w:t>
      </w:r>
      <w:r>
        <w:rPr>
          <w:rFonts w:ascii="Arial" w:hAnsi="Arial" w:cs="Arial"/>
        </w:rPr>
        <w:t xml:space="preserve"> </w:t>
      </w:r>
      <w:r w:rsidRPr="006A6717">
        <w:rPr>
          <w:rFonts w:ascii="Arial" w:hAnsi="Arial" w:cs="Arial"/>
        </w:rPr>
        <w:t>al film del 1963, portata sullo schermo in versione animata nel 1968 e</w:t>
      </w:r>
      <w:r>
        <w:rPr>
          <w:rFonts w:ascii="Arial" w:hAnsi="Arial" w:cs="Arial"/>
        </w:rPr>
        <w:t xml:space="preserve"> </w:t>
      </w:r>
      <w:r w:rsidRPr="006A6717">
        <w:rPr>
          <w:rFonts w:ascii="Arial" w:hAnsi="Arial" w:cs="Arial"/>
        </w:rPr>
        <w:t xml:space="preserve">riadattata nel 2002 da Alain </w:t>
      </w:r>
      <w:proofErr w:type="spellStart"/>
      <w:r w:rsidRPr="006A6717">
        <w:rPr>
          <w:rFonts w:ascii="Arial" w:hAnsi="Arial" w:cs="Arial"/>
        </w:rPr>
        <w:t>Chabat</w:t>
      </w:r>
      <w:proofErr w:type="spellEnd"/>
      <w:r w:rsidRPr="006A6717">
        <w:rPr>
          <w:rFonts w:ascii="Arial" w:hAnsi="Arial" w:cs="Arial"/>
        </w:rPr>
        <w:t xml:space="preserve">, con Gérard Depardieu, Christian </w:t>
      </w:r>
      <w:proofErr w:type="spellStart"/>
      <w:r w:rsidRPr="006A6717">
        <w:rPr>
          <w:rFonts w:ascii="Arial" w:hAnsi="Arial" w:cs="Arial"/>
        </w:rPr>
        <w:t>Clavier</w:t>
      </w:r>
      <w:proofErr w:type="spellEnd"/>
      <w:r w:rsidRPr="006A6717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</w:t>
      </w:r>
      <w:r w:rsidRPr="006A6717">
        <w:rPr>
          <w:rFonts w:ascii="Arial" w:hAnsi="Arial" w:cs="Arial"/>
        </w:rPr>
        <w:t>una statuaria Monica Bellucci nel ruolo della sovrana d’Egitto.</w:t>
      </w:r>
    </w:p>
    <w:sectPr w:rsidR="00321864" w:rsidRPr="00E078AD" w:rsidSect="00AE0537"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9152" w14:textId="77777777" w:rsidR="00BA6ED8" w:rsidRDefault="00BA6ED8" w:rsidP="00EA56FB">
      <w:pPr>
        <w:spacing w:after="0" w:line="240" w:lineRule="auto"/>
      </w:pPr>
      <w:r>
        <w:separator/>
      </w:r>
    </w:p>
  </w:endnote>
  <w:endnote w:type="continuationSeparator" w:id="0">
    <w:p w14:paraId="2258EDE0" w14:textId="77777777" w:rsidR="00BA6ED8" w:rsidRDefault="00BA6ED8" w:rsidP="00EA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76BF" w14:textId="77777777" w:rsidR="00BA6ED8" w:rsidRDefault="00BA6ED8" w:rsidP="00EA56FB">
      <w:pPr>
        <w:spacing w:after="0" w:line="240" w:lineRule="auto"/>
      </w:pPr>
      <w:r>
        <w:separator/>
      </w:r>
    </w:p>
  </w:footnote>
  <w:footnote w:type="continuationSeparator" w:id="0">
    <w:p w14:paraId="37EE125D" w14:textId="77777777" w:rsidR="00BA6ED8" w:rsidRDefault="00BA6ED8" w:rsidP="00EA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BC57" w14:textId="24B05ADE" w:rsidR="00AE0537" w:rsidRDefault="00AE0537">
    <w:pPr>
      <w:pStyle w:val="Intestazione"/>
    </w:pPr>
    <w:r>
      <w:rPr>
        <w:noProof/>
        <w:lang w:eastAsia="it-IT"/>
      </w:rPr>
      <w:drawing>
        <wp:inline distT="0" distB="0" distL="0" distR="0" wp14:anchorId="4B7B95C4" wp14:editId="18C3A57D">
          <wp:extent cx="6120765" cy="1036320"/>
          <wp:effectExtent l="0" t="0" r="0" b="0"/>
          <wp:docPr id="151740988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FB"/>
    <w:rsid w:val="0007355E"/>
    <w:rsid w:val="00097821"/>
    <w:rsid w:val="000B171C"/>
    <w:rsid w:val="000B2432"/>
    <w:rsid w:val="000E3179"/>
    <w:rsid w:val="000F2BF2"/>
    <w:rsid w:val="000F7D74"/>
    <w:rsid w:val="00125B04"/>
    <w:rsid w:val="00147D0D"/>
    <w:rsid w:val="00201091"/>
    <w:rsid w:val="002416D8"/>
    <w:rsid w:val="00253173"/>
    <w:rsid w:val="00294481"/>
    <w:rsid w:val="003066E6"/>
    <w:rsid w:val="00321864"/>
    <w:rsid w:val="003310F0"/>
    <w:rsid w:val="003963EC"/>
    <w:rsid w:val="003A0F91"/>
    <w:rsid w:val="003E6790"/>
    <w:rsid w:val="003F482A"/>
    <w:rsid w:val="00441A43"/>
    <w:rsid w:val="00443261"/>
    <w:rsid w:val="00485AAF"/>
    <w:rsid w:val="004B3749"/>
    <w:rsid w:val="004B39E8"/>
    <w:rsid w:val="004F79E2"/>
    <w:rsid w:val="00512B21"/>
    <w:rsid w:val="005334AC"/>
    <w:rsid w:val="00583020"/>
    <w:rsid w:val="005915FB"/>
    <w:rsid w:val="005A63F1"/>
    <w:rsid w:val="005D7D02"/>
    <w:rsid w:val="00663644"/>
    <w:rsid w:val="006665A5"/>
    <w:rsid w:val="00672091"/>
    <w:rsid w:val="00675199"/>
    <w:rsid w:val="00680FA8"/>
    <w:rsid w:val="006A6717"/>
    <w:rsid w:val="0070286B"/>
    <w:rsid w:val="007554CF"/>
    <w:rsid w:val="0078048E"/>
    <w:rsid w:val="0078507A"/>
    <w:rsid w:val="00787EA5"/>
    <w:rsid w:val="007B697C"/>
    <w:rsid w:val="007E2992"/>
    <w:rsid w:val="007E5E1C"/>
    <w:rsid w:val="00800978"/>
    <w:rsid w:val="008061C8"/>
    <w:rsid w:val="008169CB"/>
    <w:rsid w:val="00825D40"/>
    <w:rsid w:val="00851112"/>
    <w:rsid w:val="00897EB1"/>
    <w:rsid w:val="008C25EC"/>
    <w:rsid w:val="008C42F5"/>
    <w:rsid w:val="00971AE0"/>
    <w:rsid w:val="00982EA1"/>
    <w:rsid w:val="00983CBE"/>
    <w:rsid w:val="009B1AE3"/>
    <w:rsid w:val="00A605E3"/>
    <w:rsid w:val="00A86914"/>
    <w:rsid w:val="00A95D8A"/>
    <w:rsid w:val="00AB310F"/>
    <w:rsid w:val="00AB6767"/>
    <w:rsid w:val="00AE0537"/>
    <w:rsid w:val="00B02723"/>
    <w:rsid w:val="00B028CB"/>
    <w:rsid w:val="00B232C3"/>
    <w:rsid w:val="00B36B2D"/>
    <w:rsid w:val="00B542A0"/>
    <w:rsid w:val="00BA6ED8"/>
    <w:rsid w:val="00BB667B"/>
    <w:rsid w:val="00C065BC"/>
    <w:rsid w:val="00C2366C"/>
    <w:rsid w:val="00CA687A"/>
    <w:rsid w:val="00CE1D1B"/>
    <w:rsid w:val="00D06019"/>
    <w:rsid w:val="00D3101B"/>
    <w:rsid w:val="00D429D6"/>
    <w:rsid w:val="00D530FC"/>
    <w:rsid w:val="00D71F60"/>
    <w:rsid w:val="00D77571"/>
    <w:rsid w:val="00D77DAA"/>
    <w:rsid w:val="00DB306C"/>
    <w:rsid w:val="00DE4527"/>
    <w:rsid w:val="00E02DF3"/>
    <w:rsid w:val="00E078AD"/>
    <w:rsid w:val="00E1124C"/>
    <w:rsid w:val="00E509C6"/>
    <w:rsid w:val="00E83C17"/>
    <w:rsid w:val="00EA56FB"/>
    <w:rsid w:val="00EC25C8"/>
    <w:rsid w:val="00ED6F1E"/>
    <w:rsid w:val="00ED7AF4"/>
    <w:rsid w:val="00F40510"/>
    <w:rsid w:val="00F41CB2"/>
    <w:rsid w:val="00F7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D3748"/>
  <w15:chartTrackingRefBased/>
  <w15:docId w15:val="{9A492F61-4952-4982-B0EB-67CED897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56FB"/>
    <w:rPr>
      <w:kern w:val="0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7E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5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56FB"/>
  </w:style>
  <w:style w:type="paragraph" w:styleId="Pidipagina">
    <w:name w:val="footer"/>
    <w:basedOn w:val="Normale"/>
    <w:link w:val="PidipaginaCarattere"/>
    <w:uiPriority w:val="99"/>
    <w:unhideWhenUsed/>
    <w:rsid w:val="00EA5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6FB"/>
  </w:style>
  <w:style w:type="paragraph" w:customStyle="1" w:styleId="Default">
    <w:name w:val="Default"/>
    <w:rsid w:val="00321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2186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1864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7EB1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4B6D39-E1BA-4B10-BC61-F7BF771B8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1318D-767E-45BD-A029-DC6EF56A4F79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e6ae1104-2084-46c2-94e8-fb18143a54c8"/>
    <ds:schemaRef ds:uri="e51cac17-9d3b-42cf-aa66-1c7ce94de299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2DC57D-0752-4BA9-BD12-C0ACC7F50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2</cp:revision>
  <cp:lastPrinted>2024-10-11T15:03:00Z</cp:lastPrinted>
  <dcterms:created xsi:type="dcterms:W3CDTF">2024-11-21T14:50:00Z</dcterms:created>
  <dcterms:modified xsi:type="dcterms:W3CDTF">2024-11-21T14:50:00Z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