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E0" w:rsidRDefault="00F33196">
      <w:pPr>
        <w:spacing w:after="28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UNIVERSITÀ DI TORINO E MUSEI REALI DI TORINO</w:t>
      </w:r>
    </w:p>
    <w:p w:rsidR="00112BB3" w:rsidRDefault="00F33196" w:rsidP="006129F9">
      <w:pPr>
        <w:spacing w:after="12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INSIEME PER IL SIMPOSIO INTERNAZIONALE </w:t>
      </w:r>
    </w:p>
    <w:p w:rsidR="006823E0" w:rsidRDefault="00F33196" w:rsidP="006129F9">
      <w:pPr>
        <w:spacing w:after="12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DI ARCHEOLOGIA BIOMOLECOLARE</w:t>
      </w:r>
    </w:p>
    <w:p w:rsidR="006129F9" w:rsidRDefault="006129F9" w:rsidP="006129F9">
      <w:pPr>
        <w:spacing w:after="120" w:line="240" w:lineRule="auto"/>
        <w:jc w:val="center"/>
        <w:rPr>
          <w:b/>
          <w:sz w:val="36"/>
          <w:szCs w:val="36"/>
        </w:rPr>
      </w:pPr>
    </w:p>
    <w:p w:rsidR="006823E0" w:rsidRDefault="00F33196" w:rsidP="00A52BC2">
      <w:pPr>
        <w:spacing w:before="280" w:after="28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Dal 26 al 29 agosto oltre 550 studiosi da tutto il mondo a Torino per l’11° International Symposium on </w:t>
      </w:r>
      <w:proofErr w:type="spellStart"/>
      <w:r>
        <w:rPr>
          <w:i/>
          <w:sz w:val="28"/>
          <w:szCs w:val="28"/>
        </w:rPr>
        <w:t>Biomolecular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Archaeology</w:t>
      </w:r>
      <w:proofErr w:type="spellEnd"/>
      <w:r>
        <w:rPr>
          <w:i/>
          <w:sz w:val="28"/>
          <w:szCs w:val="28"/>
        </w:rPr>
        <w:t xml:space="preserve"> (ISBA11), il principale appuntamento scientifico internazionale dedicato allo studio delle biomolecole antiche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</w:t>
      </w:r>
      <w:r>
        <w:rPr>
          <w:b/>
          <w:sz w:val="24"/>
          <w:szCs w:val="24"/>
        </w:rPr>
        <w:t>26</w:t>
      </w:r>
      <w:r>
        <w:rPr>
          <w:sz w:val="24"/>
          <w:szCs w:val="24"/>
        </w:rPr>
        <w:t xml:space="preserve"> al </w:t>
      </w:r>
      <w:r>
        <w:rPr>
          <w:b/>
          <w:sz w:val="24"/>
          <w:szCs w:val="24"/>
        </w:rPr>
        <w:t>29 agosto 2025</w:t>
      </w:r>
      <w:r>
        <w:rPr>
          <w:sz w:val="24"/>
          <w:szCs w:val="24"/>
        </w:rPr>
        <w:t>, Torino ospiterà l’</w:t>
      </w:r>
      <w:r>
        <w:rPr>
          <w:b/>
          <w:sz w:val="24"/>
          <w:szCs w:val="24"/>
        </w:rPr>
        <w:t xml:space="preserve">11° </w:t>
      </w:r>
      <w:r>
        <w:rPr>
          <w:b/>
          <w:i/>
          <w:sz w:val="24"/>
          <w:szCs w:val="24"/>
        </w:rPr>
        <w:t xml:space="preserve">International Symposium on </w:t>
      </w:r>
      <w:proofErr w:type="spellStart"/>
      <w:r>
        <w:rPr>
          <w:b/>
          <w:i/>
          <w:sz w:val="24"/>
          <w:szCs w:val="24"/>
        </w:rPr>
        <w:t>Biomolecular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Archaeology</w:t>
      </w:r>
      <w:proofErr w:type="spellEnd"/>
      <w:r>
        <w:rPr>
          <w:sz w:val="24"/>
          <w:szCs w:val="24"/>
        </w:rPr>
        <w:t xml:space="preserve"> (ISBA11), il principale appuntamento scientifico internazionale dedicato allo studio delle biomolecole antiche. Il congresso è promosso dall’</w:t>
      </w:r>
      <w:r>
        <w:rPr>
          <w:b/>
          <w:sz w:val="24"/>
          <w:szCs w:val="24"/>
        </w:rPr>
        <w:t>Università di Torino</w:t>
      </w:r>
      <w:r>
        <w:rPr>
          <w:sz w:val="24"/>
          <w:szCs w:val="24"/>
        </w:rPr>
        <w:t xml:space="preserve">, con il </w:t>
      </w:r>
      <w:r>
        <w:rPr>
          <w:b/>
          <w:sz w:val="24"/>
          <w:szCs w:val="24"/>
        </w:rPr>
        <w:t>Dipartimento di Scienze della Vita e Biologia dei Sistemi</w:t>
      </w:r>
      <w:r>
        <w:rPr>
          <w:sz w:val="24"/>
          <w:szCs w:val="24"/>
        </w:rPr>
        <w:t xml:space="preserve"> (DBIOS) come capofila, in collaborazione con i </w:t>
      </w:r>
      <w:r>
        <w:rPr>
          <w:b/>
          <w:sz w:val="24"/>
          <w:szCs w:val="24"/>
        </w:rPr>
        <w:t>Musei Reali di Torino</w:t>
      </w:r>
      <w:r>
        <w:rPr>
          <w:sz w:val="24"/>
          <w:szCs w:val="24"/>
        </w:rPr>
        <w:t>.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L’iniziativa porterà in città </w:t>
      </w:r>
      <w:r>
        <w:rPr>
          <w:b/>
          <w:sz w:val="24"/>
          <w:szCs w:val="24"/>
        </w:rPr>
        <w:t>oltre 550 partecipanti</w:t>
      </w:r>
      <w:r>
        <w:rPr>
          <w:sz w:val="24"/>
          <w:szCs w:val="24"/>
        </w:rPr>
        <w:t xml:space="preserve"> da più di </w:t>
      </w:r>
      <w:r>
        <w:rPr>
          <w:b/>
          <w:sz w:val="24"/>
          <w:szCs w:val="24"/>
        </w:rPr>
        <w:t>30 Paesi</w:t>
      </w:r>
      <w:r>
        <w:rPr>
          <w:sz w:val="24"/>
          <w:szCs w:val="24"/>
        </w:rPr>
        <w:t xml:space="preserve">, tra ricercatrici, ricercatori e professionisti del settore. Il programma del convegno, che si svilupperà presso il </w:t>
      </w:r>
      <w:r>
        <w:rPr>
          <w:b/>
          <w:sz w:val="24"/>
          <w:szCs w:val="24"/>
        </w:rPr>
        <w:t>Complesso Aldo Moro</w:t>
      </w:r>
      <w:r>
        <w:rPr>
          <w:sz w:val="24"/>
          <w:szCs w:val="24"/>
        </w:rPr>
        <w:t xml:space="preserve"> dell’</w:t>
      </w:r>
      <w:r>
        <w:rPr>
          <w:b/>
          <w:sz w:val="24"/>
          <w:szCs w:val="24"/>
        </w:rPr>
        <w:t>Università di Torino</w:t>
      </w:r>
      <w:r>
        <w:rPr>
          <w:sz w:val="24"/>
          <w:szCs w:val="24"/>
        </w:rPr>
        <w:t xml:space="preserve"> e la </w:t>
      </w:r>
      <w:r>
        <w:rPr>
          <w:b/>
          <w:sz w:val="24"/>
          <w:szCs w:val="24"/>
        </w:rPr>
        <w:t>Corte d’Onore dei Musei Reali</w:t>
      </w:r>
      <w:r>
        <w:rPr>
          <w:sz w:val="24"/>
          <w:szCs w:val="24"/>
        </w:rPr>
        <w:t>, prevede un ricco calendario di sessioni dedicate alle più recenti ricerche sull’evoluzione biologica di esseri umani, animali e micro organismi, sui cambiamenti ambientali nel passato, sull'evoluzione culturale, sull’alimentazione e le pratiche agricole delle società antiche, così come sulle implicazioni etiche e museali delle ricerche di archeologia biomolecolare anche in ambito museale (“</w:t>
      </w:r>
      <w:proofErr w:type="spellStart"/>
      <w:r>
        <w:rPr>
          <w:sz w:val="24"/>
          <w:szCs w:val="24"/>
        </w:rPr>
        <w:t>museomica</w:t>
      </w:r>
      <w:proofErr w:type="spellEnd"/>
      <w:r>
        <w:rPr>
          <w:sz w:val="24"/>
          <w:szCs w:val="24"/>
        </w:rPr>
        <w:t>”).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E0" w:rsidRDefault="00F33196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“Siamo entusiasti di poter ospitare a Torino una comunità scientifica internazionale così ampia e interdisciplinare”</w:t>
      </w:r>
      <w:r>
        <w:rPr>
          <w:sz w:val="24"/>
          <w:szCs w:val="24"/>
        </w:rPr>
        <w:t xml:space="preserve"> – commenta la prof.ssa </w:t>
      </w:r>
      <w:r>
        <w:rPr>
          <w:b/>
          <w:sz w:val="24"/>
          <w:szCs w:val="24"/>
        </w:rPr>
        <w:t>Beatrice Demarchi</w:t>
      </w:r>
      <w:r>
        <w:rPr>
          <w:sz w:val="24"/>
          <w:szCs w:val="24"/>
        </w:rPr>
        <w:t xml:space="preserve">, professoressa ordinaria di Metodologie della Ricerca Archeologica all’Università di Torino e presidente del comitato organizzatore – </w:t>
      </w:r>
      <w:r>
        <w:rPr>
          <w:i/>
          <w:sz w:val="24"/>
          <w:szCs w:val="24"/>
        </w:rPr>
        <w:t>e di costruire un ponte tra ricerca, divulgazione e istituzioni culturali del territorio”.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Grazie alla collaborazione con i Musei Reali di Torino, l’area poster sarà allestita per l’intera durata del convegno nella suggestiva Corte d’Onore di Palazzo Reale: studenti e studentesse volontari guideranno i visitatori dei Musei e i cittadini alla scoperta dei contenuti scientifici in modo accessibile e coinvolgente.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“ISBA11 </w:t>
      </w:r>
      <w:r>
        <w:rPr>
          <w:sz w:val="24"/>
          <w:szCs w:val="24"/>
        </w:rPr>
        <w:t xml:space="preserve">– dichiara </w:t>
      </w:r>
      <w:r>
        <w:rPr>
          <w:b/>
          <w:sz w:val="24"/>
          <w:szCs w:val="24"/>
        </w:rPr>
        <w:t>Mario Turetta</w:t>
      </w:r>
      <w:r>
        <w:rPr>
          <w:sz w:val="24"/>
          <w:szCs w:val="24"/>
        </w:rPr>
        <w:t xml:space="preserve">, Direttore delegato dei Musei Reali di Torino - </w:t>
      </w:r>
      <w:r>
        <w:rPr>
          <w:i/>
          <w:sz w:val="24"/>
          <w:szCs w:val="24"/>
        </w:rPr>
        <w:t>è un esempio virtuoso di come la collaborazione tra enti scientifici e museali possa dare vita a percorsi di conoscenza condivisa”</w:t>
      </w:r>
      <w:r>
        <w:rPr>
          <w:sz w:val="24"/>
          <w:szCs w:val="24"/>
        </w:rPr>
        <w:t xml:space="preserve">. 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“Siamo felici di accogliere questa iniziativa negli spazi del </w:t>
      </w:r>
      <w:r w:rsidR="00A52BC2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useo</w:t>
      </w:r>
      <w:r>
        <w:rPr>
          <w:sz w:val="24"/>
          <w:szCs w:val="24"/>
        </w:rPr>
        <w:t xml:space="preserve"> – aggiunge </w:t>
      </w:r>
      <w:r>
        <w:rPr>
          <w:b/>
          <w:sz w:val="24"/>
          <w:szCs w:val="24"/>
        </w:rPr>
        <w:t>Elisa Panero</w:t>
      </w:r>
      <w:r>
        <w:rPr>
          <w:sz w:val="24"/>
          <w:szCs w:val="24"/>
        </w:rPr>
        <w:t xml:space="preserve">, Direttrice </w:t>
      </w:r>
      <w:r>
        <w:rPr>
          <w:color w:val="222222"/>
          <w:sz w:val="24"/>
          <w:szCs w:val="24"/>
          <w:highlight w:val="white"/>
        </w:rPr>
        <w:t>responsabile del Museo di Antichità</w:t>
      </w:r>
      <w:r>
        <w:rPr>
          <w:sz w:val="24"/>
          <w:szCs w:val="24"/>
        </w:rPr>
        <w:t xml:space="preserve"> </w:t>
      </w:r>
      <w:r w:rsidR="00EB6D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offrendo al pubblico un’occasione concreta per entrare in contatto con la ricerca più avanzata e con chi la conduce ogni giorno, scoprendone l’importanza anche nella narrazione museale”</w:t>
      </w:r>
      <w:r>
        <w:rPr>
          <w:sz w:val="24"/>
          <w:szCs w:val="24"/>
        </w:rPr>
        <w:t>.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programma completo è disponibile su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r>
          <w:rPr>
            <w:color w:val="0000FF"/>
            <w:sz w:val="24"/>
            <w:szCs w:val="24"/>
            <w:u w:val="single"/>
          </w:rPr>
          <w:t>www.isba11.com</w:t>
        </w:r>
      </w:hyperlink>
      <w:r>
        <w:rPr>
          <w:sz w:val="24"/>
          <w:szCs w:val="24"/>
        </w:rPr>
        <w:t>, l’iniziativa sarà raccontata anche attraverso i canali social ufficiali dell’evento, dell’Università di Torino e dei Musei Reali.</w:t>
      </w:r>
    </w:p>
    <w:p w:rsidR="006823E0" w:rsidRDefault="00F3319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E0" w:rsidRDefault="006823E0">
      <w:pPr>
        <w:spacing w:before="280" w:line="240" w:lineRule="auto"/>
        <w:rPr>
          <w:sz w:val="24"/>
          <w:szCs w:val="24"/>
        </w:rPr>
      </w:pPr>
    </w:p>
    <w:p w:rsidR="006823E0" w:rsidRDefault="00F33196">
      <w:pPr>
        <w:spacing w:before="280" w:line="240" w:lineRule="auto"/>
        <w:rPr>
          <w:sz w:val="20"/>
          <w:szCs w:val="20"/>
        </w:rPr>
      </w:pPr>
      <w:r>
        <w:rPr>
          <w:sz w:val="20"/>
          <w:szCs w:val="20"/>
        </w:rPr>
        <w:t>UFFICIO STAMPA</w:t>
      </w:r>
    </w:p>
    <w:p w:rsidR="006823E0" w:rsidRDefault="00F33196">
      <w:pPr>
        <w:spacing w:before="280" w:line="240" w:lineRule="auto"/>
        <w:rPr>
          <w:sz w:val="20"/>
          <w:szCs w:val="20"/>
        </w:rPr>
      </w:pPr>
      <w:r>
        <w:rPr>
          <w:sz w:val="20"/>
          <w:szCs w:val="20"/>
        </w:rPr>
        <w:t>UNIVERSITÀ DI TORINO</w:t>
      </w:r>
    </w:p>
    <w:p w:rsidR="006823E0" w:rsidRDefault="00F33196">
      <w:pPr>
        <w:spacing w:before="2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Elena </w:t>
      </w:r>
      <w:proofErr w:type="spellStart"/>
      <w:r>
        <w:rPr>
          <w:sz w:val="20"/>
          <w:szCs w:val="20"/>
        </w:rPr>
        <w:t>Bravetta</w:t>
      </w:r>
      <w:proofErr w:type="spellEnd"/>
      <w:r>
        <w:rPr>
          <w:sz w:val="20"/>
          <w:szCs w:val="20"/>
        </w:rPr>
        <w:t>, Stefano Palmieri</w:t>
      </w:r>
    </w:p>
    <w:p w:rsidR="006823E0" w:rsidRDefault="00F33196">
      <w:pPr>
        <w:spacing w:before="2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tel. +39 011 6709611/2754 – </w:t>
      </w:r>
      <w:hyperlink r:id="rId9" w:history="1">
        <w:r w:rsidR="00EB6D9C" w:rsidRPr="008E2ABF">
          <w:rPr>
            <w:rStyle w:val="Collegamentoipertestuale"/>
            <w:sz w:val="20"/>
            <w:szCs w:val="20"/>
          </w:rPr>
          <w:t>ufficio.stampa@unito.it</w:t>
        </w:r>
      </w:hyperlink>
    </w:p>
    <w:p w:rsidR="00EB6D9C" w:rsidRDefault="00EB6D9C">
      <w:pPr>
        <w:spacing w:before="280" w:line="240" w:lineRule="auto"/>
        <w:rPr>
          <w:sz w:val="20"/>
          <w:szCs w:val="20"/>
        </w:rPr>
      </w:pPr>
    </w:p>
    <w:p w:rsidR="00EB6D9C" w:rsidRPr="00EB6D9C" w:rsidRDefault="00EB6D9C" w:rsidP="00EB6D9C">
      <w:pPr>
        <w:spacing w:before="280" w:line="240" w:lineRule="auto"/>
        <w:rPr>
          <w:caps/>
          <w:sz w:val="20"/>
          <w:szCs w:val="20"/>
        </w:rPr>
      </w:pPr>
      <w:r w:rsidRPr="00EB6D9C">
        <w:rPr>
          <w:caps/>
          <w:sz w:val="20"/>
          <w:szCs w:val="20"/>
        </w:rPr>
        <w:t>Musei Reali di Torino </w:t>
      </w:r>
    </w:p>
    <w:p w:rsidR="00EB6D9C" w:rsidRPr="00EB6D9C" w:rsidRDefault="00EB6D9C" w:rsidP="00EB6D9C">
      <w:pPr>
        <w:spacing w:before="280" w:line="240" w:lineRule="auto"/>
        <w:rPr>
          <w:sz w:val="20"/>
          <w:szCs w:val="20"/>
        </w:rPr>
      </w:pPr>
      <w:r w:rsidRPr="00EB6D9C">
        <w:rPr>
          <w:sz w:val="20"/>
          <w:szCs w:val="20"/>
        </w:rPr>
        <w:t>CLP Relazioni Pubbliche </w:t>
      </w:r>
    </w:p>
    <w:p w:rsidR="00EB6D9C" w:rsidRDefault="00EB6D9C" w:rsidP="00EB6D9C">
      <w:pPr>
        <w:spacing w:before="280" w:line="240" w:lineRule="auto"/>
        <w:rPr>
          <w:sz w:val="20"/>
          <w:szCs w:val="20"/>
        </w:rPr>
      </w:pPr>
      <w:r w:rsidRPr="00EB6D9C">
        <w:rPr>
          <w:sz w:val="20"/>
          <w:szCs w:val="20"/>
        </w:rPr>
        <w:t xml:space="preserve">Clara Cervia | </w:t>
      </w:r>
      <w:hyperlink r:id="rId10" w:history="1">
        <w:r w:rsidRPr="008E2ABF">
          <w:rPr>
            <w:rStyle w:val="Collegamentoipertestuale"/>
            <w:sz w:val="20"/>
            <w:szCs w:val="20"/>
          </w:rPr>
          <w:t>clara.cervia@clp1968.it</w:t>
        </w:r>
      </w:hyperlink>
    </w:p>
    <w:p w:rsidR="00EB6D9C" w:rsidRPr="00EB6D9C" w:rsidRDefault="00EB6D9C" w:rsidP="00EB6D9C">
      <w:pPr>
        <w:spacing w:before="280" w:line="240" w:lineRule="auto"/>
        <w:rPr>
          <w:sz w:val="20"/>
          <w:szCs w:val="20"/>
        </w:rPr>
      </w:pPr>
      <w:r w:rsidRPr="00EB6D9C">
        <w:rPr>
          <w:sz w:val="20"/>
          <w:szCs w:val="20"/>
        </w:rPr>
        <w:t>T. +39 02 36755700 | M. +39 333 9125684</w:t>
      </w:r>
    </w:p>
    <w:p w:rsidR="00EB6D9C" w:rsidRDefault="00EB6D9C">
      <w:pPr>
        <w:spacing w:before="280" w:line="240" w:lineRule="auto"/>
        <w:rPr>
          <w:sz w:val="20"/>
          <w:szCs w:val="20"/>
        </w:rPr>
      </w:pPr>
    </w:p>
    <w:p w:rsidR="00EB6D9C" w:rsidRDefault="00EB6D9C">
      <w:pPr>
        <w:spacing w:before="280" w:line="240" w:lineRule="auto"/>
        <w:rPr>
          <w:sz w:val="20"/>
          <w:szCs w:val="20"/>
        </w:rPr>
      </w:pPr>
    </w:p>
    <w:p w:rsidR="00EB6D9C" w:rsidRDefault="00EB6D9C">
      <w:pPr>
        <w:spacing w:before="280" w:line="240" w:lineRule="auto"/>
        <w:rPr>
          <w:sz w:val="20"/>
          <w:szCs w:val="20"/>
        </w:rPr>
      </w:pPr>
    </w:p>
    <w:p w:rsidR="00EB6D9C" w:rsidRDefault="00EB6D9C">
      <w:pPr>
        <w:spacing w:before="280" w:line="240" w:lineRule="auto"/>
        <w:rPr>
          <w:sz w:val="20"/>
          <w:szCs w:val="20"/>
        </w:rPr>
      </w:pPr>
    </w:p>
    <w:p w:rsidR="006823E0" w:rsidRDefault="006823E0">
      <w:pPr>
        <w:spacing w:before="280" w:line="240" w:lineRule="auto"/>
        <w:rPr>
          <w:sz w:val="24"/>
          <w:szCs w:val="24"/>
        </w:rPr>
      </w:pPr>
    </w:p>
    <w:sectPr w:rsidR="006823E0">
      <w:headerReference w:type="default" r:id="rId11"/>
      <w:pgSz w:w="11906" w:h="16838"/>
      <w:pgMar w:top="1417" w:right="1134" w:bottom="1134" w:left="1134" w:header="283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96" w:rsidRDefault="00F33196">
      <w:pPr>
        <w:spacing w:after="0" w:line="240" w:lineRule="auto"/>
      </w:pPr>
      <w:r>
        <w:separator/>
      </w:r>
    </w:p>
  </w:endnote>
  <w:endnote w:type="continuationSeparator" w:id="0">
    <w:p w:rsidR="00F33196" w:rsidRDefault="00F3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96" w:rsidRDefault="00F33196">
      <w:pPr>
        <w:spacing w:after="0" w:line="240" w:lineRule="auto"/>
      </w:pPr>
      <w:r>
        <w:separator/>
      </w:r>
    </w:p>
  </w:footnote>
  <w:footnote w:type="continuationSeparator" w:id="0">
    <w:p w:rsidR="00F33196" w:rsidRDefault="00F3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E0" w:rsidRDefault="00EB6D9C" w:rsidP="00EB6D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-43815</wp:posOffset>
          </wp:positionH>
          <wp:positionV relativeFrom="page">
            <wp:posOffset>228600</wp:posOffset>
          </wp:positionV>
          <wp:extent cx="2203450" cy="1325245"/>
          <wp:effectExtent l="0" t="0" r="0" b="0"/>
          <wp:wrapTopAndBottom/>
          <wp:docPr id="263457821" name="image1.png" descr="Immagine che contiene testo, logo, Carattere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logo, Carattere, Elementi grafici&#10;&#10;Il contenuto generato dall'IA potrebbe non essere corretto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1325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1473200" cy="1022985"/>
          <wp:effectExtent l="0" t="0" r="0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sei reali o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E0"/>
    <w:rsid w:val="00112BB3"/>
    <w:rsid w:val="0040253E"/>
    <w:rsid w:val="005E48E6"/>
    <w:rsid w:val="006129F9"/>
    <w:rsid w:val="006823E0"/>
    <w:rsid w:val="00A52BC2"/>
    <w:rsid w:val="00EB6D9C"/>
    <w:rsid w:val="00F3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6FB01"/>
  <w15:docId w15:val="{44A07435-9173-408B-BA1D-088A6CF4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iPriority w:val="99"/>
    <w:unhideWhenUsed/>
    <w:rsid w:val="003A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C1B"/>
  </w:style>
  <w:style w:type="paragraph" w:styleId="Pidipagina">
    <w:name w:val="footer"/>
    <w:link w:val="PidipaginaCarattere"/>
    <w:uiPriority w:val="99"/>
    <w:unhideWhenUsed/>
    <w:rsid w:val="003A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C1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B6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ba11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ba11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lara.cervia@clp1968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stampa@uni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0oYxPiLl2gQkN7foUj380xHnw==">CgMxLjA4AHIhMUJHNG03NTVYcExZeEF5V3B4aGNOUEZfMklPTjl2MC1M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Giuseppina De Nicola</dc:creator>
  <cp:lastModifiedBy>TUZZOLINO BARBARA</cp:lastModifiedBy>
  <cp:revision>10</cp:revision>
  <dcterms:created xsi:type="dcterms:W3CDTF">2025-07-29T14:17:00Z</dcterms:created>
  <dcterms:modified xsi:type="dcterms:W3CDTF">2025-07-29T14:18:00Z</dcterms:modified>
</cp:coreProperties>
</file>