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4D2DDA" w14:textId="77777777" w:rsidR="00496634" w:rsidRDefault="00496634" w:rsidP="00B605AA">
      <w:pPr>
        <w:pStyle w:val="Titolo2"/>
        <w:keepNext w:val="0"/>
        <w:keepLines w:val="0"/>
        <w:spacing w:before="0"/>
        <w:jc w:val="center"/>
        <w:rPr>
          <w:b/>
          <w:bCs/>
          <w:sz w:val="24"/>
          <w:szCs w:val="24"/>
        </w:rPr>
      </w:pPr>
    </w:p>
    <w:p w14:paraId="202930BB" w14:textId="3D2FDD65" w:rsidR="00D10A7C" w:rsidRPr="002B374E" w:rsidRDefault="00D10A7C" w:rsidP="00B605AA">
      <w:pPr>
        <w:pStyle w:val="Titolo2"/>
        <w:keepNext w:val="0"/>
        <w:keepLines w:val="0"/>
        <w:spacing w:before="0"/>
        <w:jc w:val="center"/>
        <w:rPr>
          <w:b/>
          <w:bCs/>
          <w:sz w:val="24"/>
          <w:szCs w:val="24"/>
        </w:rPr>
      </w:pPr>
      <w:r w:rsidRPr="002B374E">
        <w:rPr>
          <w:b/>
          <w:bCs/>
          <w:sz w:val="24"/>
          <w:szCs w:val="24"/>
        </w:rPr>
        <w:t>MUSEI REALI DI TORINO</w:t>
      </w:r>
      <w:r w:rsidR="00BE4D37">
        <w:rPr>
          <w:b/>
          <w:bCs/>
          <w:sz w:val="24"/>
          <w:szCs w:val="24"/>
        </w:rPr>
        <w:t xml:space="preserve"> | </w:t>
      </w:r>
      <w:r w:rsidR="00BE4D37" w:rsidRPr="00BE4D37">
        <w:rPr>
          <w:b/>
          <w:bCs/>
          <w:sz w:val="24"/>
          <w:szCs w:val="24"/>
        </w:rPr>
        <w:t>GALLERIA SABAUDA</w:t>
      </w:r>
      <w:r w:rsidR="00BE4D37">
        <w:rPr>
          <w:b/>
          <w:bCs/>
          <w:sz w:val="24"/>
          <w:szCs w:val="24"/>
        </w:rPr>
        <w:t xml:space="preserve"> |</w:t>
      </w:r>
      <w:r w:rsidR="00BE4D37" w:rsidRPr="00BE4D37">
        <w:rPr>
          <w:b/>
          <w:bCs/>
          <w:sz w:val="24"/>
          <w:szCs w:val="24"/>
        </w:rPr>
        <w:t xml:space="preserve"> SPAZIO SCOPERTE</w:t>
      </w:r>
    </w:p>
    <w:p w14:paraId="70EE67EA" w14:textId="63C8EA52" w:rsidR="00BE4D37" w:rsidRDefault="00BE4D37" w:rsidP="004F7EF3">
      <w:pPr>
        <w:pStyle w:val="Titolo2"/>
        <w:keepNext w:val="0"/>
        <w:keepLines w:val="0"/>
        <w:spacing w:before="0"/>
        <w:jc w:val="center"/>
        <w:rPr>
          <w:b/>
          <w:bCs/>
          <w:sz w:val="24"/>
          <w:szCs w:val="24"/>
        </w:rPr>
      </w:pPr>
      <w:r w:rsidRPr="00BE4D37">
        <w:rPr>
          <w:b/>
          <w:bCs/>
          <w:sz w:val="24"/>
          <w:szCs w:val="24"/>
        </w:rPr>
        <w:t xml:space="preserve">6 FEBBRAIO </w:t>
      </w:r>
      <w:r w:rsidR="004F7EF3">
        <w:rPr>
          <w:b/>
          <w:bCs/>
          <w:sz w:val="24"/>
          <w:szCs w:val="24"/>
        </w:rPr>
        <w:t>–</w:t>
      </w:r>
      <w:r w:rsidRPr="00BE4D37">
        <w:rPr>
          <w:b/>
          <w:bCs/>
          <w:sz w:val="24"/>
          <w:szCs w:val="24"/>
        </w:rPr>
        <w:t xml:space="preserve"> 3 MAGGIO 2026</w:t>
      </w:r>
    </w:p>
    <w:p w14:paraId="778F3F29" w14:textId="215BDDE4" w:rsidR="00BE4D37" w:rsidRPr="00A72616" w:rsidRDefault="00BE4D37" w:rsidP="00BE4D37">
      <w:pPr>
        <w:jc w:val="center"/>
        <w:rPr>
          <w:b/>
          <w:bCs/>
          <w:i/>
          <w:iCs/>
          <w:sz w:val="24"/>
          <w:szCs w:val="24"/>
        </w:rPr>
      </w:pPr>
      <w:r w:rsidRPr="00A72616">
        <w:rPr>
          <w:b/>
          <w:bCs/>
          <w:i/>
          <w:iCs/>
          <w:sz w:val="24"/>
          <w:szCs w:val="24"/>
        </w:rPr>
        <w:t xml:space="preserve">BEATO ANGELICO NEGLI OCCHI DI </w:t>
      </w:r>
      <w:r w:rsidR="005C63AA">
        <w:rPr>
          <w:b/>
          <w:i/>
          <w:iCs/>
          <w:sz w:val="24"/>
          <w:szCs w:val="24"/>
          <w:lang w:val="it-IT"/>
        </w:rPr>
        <w:t>BARTHOLOME</w:t>
      </w:r>
      <w:r w:rsidR="001246AE" w:rsidRPr="00A72616">
        <w:rPr>
          <w:b/>
          <w:i/>
          <w:iCs/>
          <w:sz w:val="24"/>
          <w:szCs w:val="24"/>
          <w:lang w:val="it-IT"/>
        </w:rPr>
        <w:t xml:space="preserve">US </w:t>
      </w:r>
      <w:r w:rsidRPr="00A72616">
        <w:rPr>
          <w:b/>
          <w:bCs/>
          <w:i/>
          <w:iCs/>
          <w:sz w:val="24"/>
          <w:szCs w:val="24"/>
        </w:rPr>
        <w:t>SPRANGER.</w:t>
      </w:r>
    </w:p>
    <w:p w14:paraId="07B20F53" w14:textId="5390DD86" w:rsidR="00020CF7" w:rsidRPr="00BE4D37" w:rsidRDefault="00BE4D37" w:rsidP="00BE4D37">
      <w:pPr>
        <w:jc w:val="center"/>
        <w:rPr>
          <w:i/>
          <w:iCs/>
        </w:rPr>
      </w:pPr>
      <w:r w:rsidRPr="00BE4D37">
        <w:rPr>
          <w:b/>
          <w:bCs/>
          <w:i/>
          <w:iCs/>
          <w:sz w:val="24"/>
          <w:szCs w:val="24"/>
        </w:rPr>
        <w:t>GIUDIZI UNIVERSALI A CONFRONTO</w:t>
      </w:r>
    </w:p>
    <w:p w14:paraId="1CD40A30" w14:textId="77777777" w:rsidR="00BE4D37" w:rsidRDefault="00BE4D37" w:rsidP="00B605AA">
      <w:pPr>
        <w:jc w:val="center"/>
        <w:rPr>
          <w:b/>
          <w:bCs/>
          <w:sz w:val="24"/>
          <w:szCs w:val="24"/>
        </w:rPr>
      </w:pPr>
    </w:p>
    <w:p w14:paraId="61369AB1" w14:textId="349F777D" w:rsidR="00020CF7" w:rsidRPr="00B605AA" w:rsidRDefault="00BE4D37" w:rsidP="00BE4D37">
      <w:pPr>
        <w:jc w:val="center"/>
        <w:rPr>
          <w:b/>
          <w:bCs/>
          <w:sz w:val="24"/>
          <w:szCs w:val="24"/>
        </w:rPr>
      </w:pPr>
      <w:r>
        <w:rPr>
          <w:b/>
          <w:bCs/>
          <w:sz w:val="24"/>
          <w:szCs w:val="24"/>
        </w:rPr>
        <w:t xml:space="preserve">Per la prima volta </w:t>
      </w:r>
      <w:r w:rsidR="00BA33FB">
        <w:rPr>
          <w:b/>
          <w:bCs/>
          <w:sz w:val="24"/>
          <w:szCs w:val="24"/>
        </w:rPr>
        <w:t>l</w:t>
      </w:r>
      <w:r>
        <w:rPr>
          <w:b/>
          <w:bCs/>
          <w:sz w:val="24"/>
          <w:szCs w:val="24"/>
        </w:rPr>
        <w:t>a mostra</w:t>
      </w:r>
      <w:r w:rsidR="001246AE">
        <w:rPr>
          <w:b/>
          <w:bCs/>
          <w:sz w:val="24"/>
          <w:szCs w:val="24"/>
        </w:rPr>
        <w:t xml:space="preserve"> </w:t>
      </w:r>
      <w:r w:rsidR="005C63AA">
        <w:rPr>
          <w:b/>
          <w:bCs/>
          <w:sz w:val="24"/>
          <w:szCs w:val="24"/>
        </w:rPr>
        <w:t xml:space="preserve">dossier </w:t>
      </w:r>
      <w:r w:rsidR="001246AE">
        <w:rPr>
          <w:b/>
          <w:bCs/>
          <w:sz w:val="24"/>
          <w:szCs w:val="24"/>
        </w:rPr>
        <w:t xml:space="preserve">propone </w:t>
      </w:r>
      <w:r w:rsidR="00BA33FB">
        <w:rPr>
          <w:b/>
          <w:bCs/>
          <w:sz w:val="24"/>
          <w:szCs w:val="24"/>
        </w:rPr>
        <w:t>il</w:t>
      </w:r>
      <w:r w:rsidR="001246AE">
        <w:rPr>
          <w:b/>
          <w:bCs/>
          <w:sz w:val="24"/>
          <w:szCs w:val="24"/>
        </w:rPr>
        <w:t xml:space="preserve"> </w:t>
      </w:r>
      <w:r w:rsidR="001246AE" w:rsidRPr="001246AE">
        <w:rPr>
          <w:b/>
          <w:bCs/>
          <w:sz w:val="24"/>
          <w:szCs w:val="24"/>
        </w:rPr>
        <w:t>confronto diretto tra la straordinaria e pionieristica invenzione iconografica</w:t>
      </w:r>
      <w:r w:rsidR="001246AE">
        <w:rPr>
          <w:b/>
          <w:bCs/>
          <w:sz w:val="24"/>
          <w:szCs w:val="24"/>
        </w:rPr>
        <w:t xml:space="preserve"> di Beato Angelico e la </w:t>
      </w:r>
      <w:r w:rsidR="001246AE" w:rsidRPr="001246AE">
        <w:rPr>
          <w:b/>
          <w:bCs/>
          <w:sz w:val="24"/>
          <w:szCs w:val="24"/>
        </w:rPr>
        <w:t>rielabora</w:t>
      </w:r>
      <w:r w:rsidR="001246AE">
        <w:rPr>
          <w:b/>
          <w:bCs/>
          <w:sz w:val="24"/>
          <w:szCs w:val="24"/>
        </w:rPr>
        <w:t xml:space="preserve">zione del pittore cinquecentesco fiammingo. </w:t>
      </w:r>
    </w:p>
    <w:p w14:paraId="74F997A2" w14:textId="77777777" w:rsidR="00D10A7C" w:rsidRDefault="00D10A7C" w:rsidP="002B374E"/>
    <w:p w14:paraId="0579AE47" w14:textId="77777777" w:rsidR="002B374E" w:rsidRDefault="002B374E" w:rsidP="002B374E"/>
    <w:p w14:paraId="5B8A181C" w14:textId="74EDCF4A" w:rsidR="002B374E" w:rsidRDefault="002B374E" w:rsidP="002B374E">
      <w:r>
        <w:t xml:space="preserve">Torino, </w:t>
      </w:r>
      <w:r w:rsidR="00BE4D37">
        <w:t>6 febbraio</w:t>
      </w:r>
      <w:r>
        <w:t xml:space="preserve"> 2026 – Comunicato stampa</w:t>
      </w:r>
    </w:p>
    <w:p w14:paraId="59D46C6D" w14:textId="77777777" w:rsidR="002B374E" w:rsidRDefault="002B374E" w:rsidP="002B374E"/>
    <w:p w14:paraId="2356B640" w14:textId="6F6CBD66" w:rsidR="00B605AA" w:rsidRDefault="00BE4D37" w:rsidP="00020CF7">
      <w:pPr>
        <w:jc w:val="both"/>
        <w:rPr>
          <w:lang w:val="it-IT"/>
        </w:rPr>
      </w:pPr>
      <w:r w:rsidRPr="001246AE">
        <w:rPr>
          <w:b/>
          <w:bCs/>
        </w:rPr>
        <w:t xml:space="preserve">Dal 6 febbraio al 3 maggio 2026, i Musei Reali di Torino ospitano nello Spazio Scoperte, al secondo piano della Galleria Sabauda, </w:t>
      </w:r>
      <w:r w:rsidRPr="001246AE">
        <w:rPr>
          <w:b/>
          <w:bCs/>
          <w:lang w:val="it-IT"/>
        </w:rPr>
        <w:t xml:space="preserve">la mostra dossier </w:t>
      </w:r>
      <w:r w:rsidRPr="001246AE">
        <w:rPr>
          <w:b/>
          <w:bCs/>
          <w:i/>
          <w:iCs/>
          <w:lang w:val="it-IT"/>
        </w:rPr>
        <w:t>Beato</w:t>
      </w:r>
      <w:r w:rsidRPr="00BE4D37">
        <w:rPr>
          <w:b/>
          <w:i/>
          <w:iCs/>
          <w:lang w:val="it-IT"/>
        </w:rPr>
        <w:t xml:space="preserve"> Angelico negli occhi di </w:t>
      </w:r>
      <w:proofErr w:type="spellStart"/>
      <w:r w:rsidRPr="00BE4D37">
        <w:rPr>
          <w:b/>
          <w:i/>
          <w:iCs/>
          <w:lang w:val="it-IT"/>
        </w:rPr>
        <w:t>Bartholom</w:t>
      </w:r>
      <w:r w:rsidR="005C63AA">
        <w:rPr>
          <w:b/>
          <w:i/>
          <w:iCs/>
          <w:lang w:val="it-IT"/>
        </w:rPr>
        <w:t>e</w:t>
      </w:r>
      <w:r w:rsidRPr="00BE4D37">
        <w:rPr>
          <w:b/>
          <w:i/>
          <w:iCs/>
          <w:lang w:val="it-IT"/>
        </w:rPr>
        <w:t>us</w:t>
      </w:r>
      <w:proofErr w:type="spellEnd"/>
      <w:r w:rsidRPr="00BE4D37">
        <w:rPr>
          <w:b/>
          <w:i/>
          <w:iCs/>
          <w:lang w:val="it-IT"/>
        </w:rPr>
        <w:t xml:space="preserve"> </w:t>
      </w:r>
      <w:proofErr w:type="spellStart"/>
      <w:r w:rsidRPr="00BE4D37">
        <w:rPr>
          <w:b/>
          <w:i/>
          <w:iCs/>
          <w:lang w:val="it-IT"/>
        </w:rPr>
        <w:t>Spranger</w:t>
      </w:r>
      <w:proofErr w:type="spellEnd"/>
      <w:r w:rsidRPr="00BE4D37">
        <w:rPr>
          <w:b/>
          <w:i/>
          <w:iCs/>
          <w:lang w:val="it-IT"/>
        </w:rPr>
        <w:t>. Giudizi Universali a confronto</w:t>
      </w:r>
      <w:r w:rsidRPr="00BE4D37">
        <w:rPr>
          <w:lang w:val="it-IT"/>
        </w:rPr>
        <w:t>.</w:t>
      </w:r>
    </w:p>
    <w:p w14:paraId="2AC9FB18" w14:textId="77777777" w:rsidR="00BE4D37" w:rsidRDefault="00BE4D37" w:rsidP="00020CF7">
      <w:pPr>
        <w:jc w:val="both"/>
        <w:rPr>
          <w:lang w:val="it-IT"/>
        </w:rPr>
      </w:pPr>
    </w:p>
    <w:p w14:paraId="5AF2D362" w14:textId="75EF9A4B" w:rsidR="00BE4D37" w:rsidRDefault="00BE4D37" w:rsidP="00020CF7">
      <w:pPr>
        <w:jc w:val="both"/>
        <w:rPr>
          <w:lang w:val="it-IT"/>
        </w:rPr>
      </w:pPr>
      <w:r w:rsidRPr="00BE4D37">
        <w:rPr>
          <w:lang w:val="it-IT"/>
        </w:rPr>
        <w:t xml:space="preserve">L’esposizione propone, per la prima volta, un confronto diretto tra la straordinaria e pionieristica invenzione iconografica, elaborata </w:t>
      </w:r>
      <w:r w:rsidR="000D164B">
        <w:t xml:space="preserve">tra il 1425 e il 1428 </w:t>
      </w:r>
      <w:r w:rsidRPr="00BE4D37">
        <w:rPr>
          <w:lang w:val="it-IT"/>
        </w:rPr>
        <w:t xml:space="preserve">da </w:t>
      </w:r>
      <w:r w:rsidR="006A1FD0">
        <w:rPr>
          <w:lang w:val="it-IT"/>
        </w:rPr>
        <w:t>F</w:t>
      </w:r>
      <w:r w:rsidRPr="00BE4D37">
        <w:rPr>
          <w:lang w:val="it-IT"/>
        </w:rPr>
        <w:t>ra Giovanni da Fiesole, detto</w:t>
      </w:r>
      <w:r>
        <w:rPr>
          <w:lang w:val="it-IT"/>
        </w:rPr>
        <w:t xml:space="preserve"> il</w:t>
      </w:r>
      <w:r w:rsidRPr="00BE4D37">
        <w:rPr>
          <w:lang w:val="it-IT"/>
        </w:rPr>
        <w:t xml:space="preserve"> Beato Angelico</w:t>
      </w:r>
      <w:r w:rsidR="001246AE">
        <w:rPr>
          <w:lang w:val="it-IT"/>
        </w:rPr>
        <w:t xml:space="preserve"> </w:t>
      </w:r>
      <w:r w:rsidR="001246AE" w:rsidRPr="001246AE">
        <w:rPr>
          <w:lang w:val="it-IT"/>
        </w:rPr>
        <w:t>(Vicchio di Mugello 1395 circa – Roma 1455)</w:t>
      </w:r>
      <w:r w:rsidRPr="00BE4D37">
        <w:rPr>
          <w:lang w:val="it-IT"/>
        </w:rPr>
        <w:t xml:space="preserve">, per la rappresentazione del </w:t>
      </w:r>
      <w:r w:rsidRPr="00BE4D37">
        <w:rPr>
          <w:i/>
          <w:lang w:val="it-IT"/>
        </w:rPr>
        <w:t>Giudizio Universale</w:t>
      </w:r>
      <w:r w:rsidRPr="00BE4D37">
        <w:rPr>
          <w:lang w:val="it-IT"/>
        </w:rPr>
        <w:t xml:space="preserve"> nella tavola oggi conservata al Museo di San Marco </w:t>
      </w:r>
      <w:r w:rsidR="001246AE">
        <w:rPr>
          <w:lang w:val="it-IT"/>
        </w:rPr>
        <w:t xml:space="preserve">a Firenze </w:t>
      </w:r>
      <w:r w:rsidR="00BF3D89">
        <w:rPr>
          <w:lang w:val="it-IT"/>
        </w:rPr>
        <w:t>–</w:t>
      </w:r>
      <w:r w:rsidRPr="00BE4D37">
        <w:rPr>
          <w:lang w:val="it-IT"/>
        </w:rPr>
        <w:t xml:space="preserve"> eccezionalmente concessa in prestito dalla </w:t>
      </w:r>
      <w:r w:rsidR="003F2BA7">
        <w:rPr>
          <w:b/>
          <w:lang w:val="it-IT"/>
        </w:rPr>
        <w:t>Direzione regionale Musei n</w:t>
      </w:r>
      <w:r w:rsidRPr="00BF3D89">
        <w:rPr>
          <w:b/>
          <w:lang w:val="it-IT"/>
        </w:rPr>
        <w:t>azionali Toscana</w:t>
      </w:r>
      <w:r w:rsidRPr="00BE4D37">
        <w:rPr>
          <w:lang w:val="it-IT"/>
        </w:rPr>
        <w:t xml:space="preserve">, nell’ambito delle relazioni culturali e di scambio tra musei del Sistema museale nazionale del Ministero della cultura </w:t>
      </w:r>
      <w:r w:rsidR="00BF3D89">
        <w:rPr>
          <w:lang w:val="it-IT"/>
        </w:rPr>
        <w:t>–</w:t>
      </w:r>
      <w:r w:rsidRPr="00BE4D37">
        <w:rPr>
          <w:lang w:val="it-IT"/>
        </w:rPr>
        <w:t xml:space="preserve"> e l’opera appartenente alle collezioni della Galleria Sabauda, eseguita </w:t>
      </w:r>
      <w:r w:rsidR="005C63AA">
        <w:rPr>
          <w:lang w:val="it-IT"/>
        </w:rPr>
        <w:t xml:space="preserve">dal pittore fiammingo </w:t>
      </w:r>
      <w:proofErr w:type="spellStart"/>
      <w:r w:rsidR="005C63AA">
        <w:rPr>
          <w:lang w:val="it-IT"/>
        </w:rPr>
        <w:t>Bartholome</w:t>
      </w:r>
      <w:r w:rsidRPr="00BE4D37">
        <w:rPr>
          <w:lang w:val="it-IT"/>
        </w:rPr>
        <w:t>us</w:t>
      </w:r>
      <w:proofErr w:type="spellEnd"/>
      <w:r w:rsidRPr="00BE4D37">
        <w:rPr>
          <w:lang w:val="it-IT"/>
        </w:rPr>
        <w:t xml:space="preserve"> </w:t>
      </w:r>
      <w:proofErr w:type="spellStart"/>
      <w:r w:rsidRPr="00BE4D37">
        <w:rPr>
          <w:lang w:val="it-IT"/>
        </w:rPr>
        <w:t>Spranger</w:t>
      </w:r>
      <w:proofErr w:type="spellEnd"/>
      <w:r w:rsidR="001246AE">
        <w:rPr>
          <w:lang w:val="it-IT"/>
        </w:rPr>
        <w:t xml:space="preserve"> (</w:t>
      </w:r>
      <w:r w:rsidR="001246AE" w:rsidRPr="001246AE">
        <w:rPr>
          <w:lang w:val="it-IT"/>
        </w:rPr>
        <w:t>Anversa 1546 – Praga 1611)</w:t>
      </w:r>
      <w:r w:rsidRPr="00BE4D37">
        <w:rPr>
          <w:lang w:val="it-IT"/>
        </w:rPr>
        <w:t xml:space="preserve"> tra il 1570 e il 1571 per papa Pio V.</w:t>
      </w:r>
    </w:p>
    <w:p w14:paraId="266637E4" w14:textId="1B1CAF79" w:rsidR="00BE4D37" w:rsidRDefault="00BE4D37" w:rsidP="00020CF7">
      <w:pPr>
        <w:jc w:val="both"/>
        <w:rPr>
          <w:lang w:val="it-IT"/>
        </w:rPr>
      </w:pPr>
      <w:r w:rsidRPr="00BE4D37">
        <w:rPr>
          <w:lang w:val="it-IT"/>
        </w:rPr>
        <w:t>Quest’ultima, dichiaratamente ispirata al prototipo di Angelico, consente di indagare le modalità di ricezione, rielaborazione e trasmissione di un modello figurativo di straordinaria fortuna, rivelando tanto le permanenze quanto le trasformazioni che il soggetto subì nel passaggio dal primo Rinascimento al pieno Manierismo.</w:t>
      </w:r>
    </w:p>
    <w:p w14:paraId="7DFF6F2E" w14:textId="46B5112C" w:rsidR="00BE4D37" w:rsidRDefault="00BE4D37" w:rsidP="00020CF7">
      <w:pPr>
        <w:jc w:val="both"/>
      </w:pPr>
      <w:r w:rsidRPr="00BE4D37">
        <w:t xml:space="preserve">La rassegna si tiene in occasione del rientro ai Musei Reali della tavola di Fra Giovanni da Fiesole raffigurante la </w:t>
      </w:r>
      <w:r w:rsidRPr="00BA33FB">
        <w:rPr>
          <w:i/>
          <w:iCs/>
        </w:rPr>
        <w:t>Madonna dell’Umiltà</w:t>
      </w:r>
      <w:r w:rsidRPr="00BE4D37">
        <w:t xml:space="preserve">, concessa in prestito alla mostra monografica </w:t>
      </w:r>
      <w:r w:rsidRPr="001246AE">
        <w:rPr>
          <w:i/>
          <w:iCs/>
        </w:rPr>
        <w:t>Beato Angelico</w:t>
      </w:r>
      <w:r w:rsidRPr="00BE4D37">
        <w:t xml:space="preserve"> (Firenze, Palazzo Strozzi e Museo di San Marco, 26 settembre 2025 – 25 gennaio 2026).</w:t>
      </w:r>
    </w:p>
    <w:p w14:paraId="5840EA6F" w14:textId="77777777" w:rsidR="00BE4D37" w:rsidRDefault="00BE4D37" w:rsidP="00020CF7">
      <w:pPr>
        <w:jc w:val="both"/>
      </w:pPr>
    </w:p>
    <w:p w14:paraId="28FECF06" w14:textId="77777777" w:rsidR="00E13FDA" w:rsidRDefault="00BE4D37" w:rsidP="00020CF7">
      <w:pPr>
        <w:jc w:val="both"/>
      </w:pPr>
      <w:r>
        <w:t xml:space="preserve">Il dialogo </w:t>
      </w:r>
      <w:r w:rsidRPr="00BE4D37">
        <w:t xml:space="preserve">tra le due opere si articola in un </w:t>
      </w:r>
      <w:r w:rsidR="00BA33FB">
        <w:t xml:space="preserve">dettagliato </w:t>
      </w:r>
      <w:r w:rsidRPr="00BE4D37">
        <w:t>confronto formale e concettuale</w:t>
      </w:r>
      <w:r>
        <w:t xml:space="preserve">. </w:t>
      </w:r>
    </w:p>
    <w:p w14:paraId="566FA95B" w14:textId="449F2943" w:rsidR="002B1196" w:rsidRPr="006A1FD0" w:rsidRDefault="002B1196" w:rsidP="00020CF7">
      <w:pPr>
        <w:jc w:val="both"/>
        <w:rPr>
          <w:lang w:val="it-IT"/>
        </w:rPr>
      </w:pPr>
      <w:r w:rsidRPr="002B1196">
        <w:rPr>
          <w:lang w:val="it-IT"/>
        </w:rPr>
        <w:t xml:space="preserve">Il </w:t>
      </w:r>
      <w:r w:rsidRPr="002B1196">
        <w:rPr>
          <w:i/>
          <w:iCs/>
          <w:lang w:val="it-IT"/>
        </w:rPr>
        <w:t>Giudizio Universale</w:t>
      </w:r>
      <w:r w:rsidR="00BA33FB">
        <w:rPr>
          <w:lang w:val="it-IT"/>
        </w:rPr>
        <w:t xml:space="preserve"> del Museo di San Marco</w:t>
      </w:r>
      <w:r w:rsidRPr="002B1196">
        <w:rPr>
          <w:lang w:val="it-IT"/>
        </w:rPr>
        <w:t xml:space="preserve">, </w:t>
      </w:r>
      <w:r>
        <w:rPr>
          <w:lang w:val="it-IT"/>
        </w:rPr>
        <w:t>dipint</w:t>
      </w:r>
      <w:r w:rsidR="001246AE">
        <w:rPr>
          <w:lang w:val="it-IT"/>
        </w:rPr>
        <w:t>o</w:t>
      </w:r>
      <w:r>
        <w:rPr>
          <w:lang w:val="it-IT"/>
        </w:rPr>
        <w:t xml:space="preserve"> a tempera e oro</w:t>
      </w:r>
      <w:r w:rsidR="001246AE">
        <w:rPr>
          <w:lang w:val="it-IT"/>
        </w:rPr>
        <w:t xml:space="preserve"> su tavola</w:t>
      </w:r>
      <w:r>
        <w:rPr>
          <w:lang w:val="it-IT"/>
        </w:rPr>
        <w:t xml:space="preserve">, </w:t>
      </w:r>
      <w:r w:rsidRPr="002B1196">
        <w:rPr>
          <w:lang w:val="it-IT"/>
        </w:rPr>
        <w:t>costituisce la prima rappresentazione nota di questo tema realizzata da Beato Angelico, che vi tornerà più volte nel corso della sua carriera.</w:t>
      </w:r>
      <w:r w:rsidR="006A1FD0">
        <w:rPr>
          <w:lang w:val="it-IT"/>
        </w:rPr>
        <w:t xml:space="preserve"> </w:t>
      </w:r>
      <w:r w:rsidRPr="002B1196">
        <w:t>Radicato nell</w:t>
      </w:r>
      <w:r>
        <w:t>’interpretazione del Giudizio finale</w:t>
      </w:r>
      <w:r w:rsidR="001246AE">
        <w:t>,</w:t>
      </w:r>
      <w:r>
        <w:t xml:space="preserve"> </w:t>
      </w:r>
      <w:r w:rsidR="00BA33FB">
        <w:t>ripresa da</w:t>
      </w:r>
      <w:r w:rsidR="00BA33FB" w:rsidRPr="002B1196">
        <w:t xml:space="preserve">lla lettura della </w:t>
      </w:r>
      <w:r w:rsidR="00BA33FB" w:rsidRPr="002B1196">
        <w:rPr>
          <w:i/>
          <w:iCs/>
        </w:rPr>
        <w:t>Città di Dio</w:t>
      </w:r>
      <w:r w:rsidR="00BA33FB">
        <w:t xml:space="preserve"> di sant’Agostino d’Ippona e </w:t>
      </w:r>
      <w:r>
        <w:t>tipica</w:t>
      </w:r>
      <w:r w:rsidRPr="002B1196">
        <w:t xml:space="preserve"> </w:t>
      </w:r>
      <w:r>
        <w:t xml:space="preserve">della </w:t>
      </w:r>
      <w:r w:rsidRPr="002B1196">
        <w:t xml:space="preserve">tradizione teologica medievale, </w:t>
      </w:r>
      <w:r>
        <w:t xml:space="preserve">Beato Angelico </w:t>
      </w:r>
      <w:r w:rsidRPr="002B1196">
        <w:t xml:space="preserve">propone una struttura tripartita, dominata dalla figura di Cristo Giudice nel fulgore della gloria celeste, </w:t>
      </w:r>
      <w:r w:rsidR="006A1FD0">
        <w:t>affiancato</w:t>
      </w:r>
      <w:r w:rsidRPr="002B1196">
        <w:t xml:space="preserve"> dalla Vergine, da San Giovanni Battista e da una schiera di santi</w:t>
      </w:r>
      <w:r>
        <w:t xml:space="preserve">. </w:t>
      </w:r>
    </w:p>
    <w:p w14:paraId="341CB4F1" w14:textId="1F1CF2D4" w:rsidR="00B605AA" w:rsidRDefault="00684D45" w:rsidP="00684D45">
      <w:pPr>
        <w:jc w:val="both"/>
      </w:pPr>
      <w:r>
        <w:lastRenderedPageBreak/>
        <w:t>Nella parte inferiore, una doppia fila di sepolcri aperti separa i beati rappresentati sulla sinistra, che rendono grazie a Dio e vengono guidati dagli angeli verso la Gerusalemme celeste, dai dannati raffigurati sulla destra, sospinti dai demoni nelle profondità dell’Inferno, dove li attendono i castighi eterni.</w:t>
      </w:r>
      <w:r w:rsidR="00BA33FB">
        <w:t xml:space="preserve"> </w:t>
      </w:r>
      <w:r w:rsidR="001246AE">
        <w:t xml:space="preserve">I </w:t>
      </w:r>
      <w:r>
        <w:t>dannati sono suddivisi in base ai peccati commessi, con una minuziosa descrizione delle torture inflitte; al centro della scena infernale domina la figura di Lucifero, fulcro visivo e simbolico della condanna.</w:t>
      </w:r>
    </w:p>
    <w:p w14:paraId="36AE40B0" w14:textId="77777777" w:rsidR="00684D45" w:rsidRDefault="00684D45" w:rsidP="00020CF7">
      <w:pPr>
        <w:jc w:val="both"/>
      </w:pPr>
    </w:p>
    <w:p w14:paraId="6CF5D60A" w14:textId="6B1C18F8" w:rsidR="005D1DE2" w:rsidRDefault="00684D45" w:rsidP="00020CF7">
      <w:pPr>
        <w:jc w:val="both"/>
      </w:pPr>
      <w:r>
        <w:t xml:space="preserve">Il </w:t>
      </w:r>
      <w:r w:rsidRPr="00684D45">
        <w:rPr>
          <w:i/>
          <w:iCs/>
        </w:rPr>
        <w:t>Giudizio Universale</w:t>
      </w:r>
      <w:r>
        <w:t xml:space="preserve"> di </w:t>
      </w:r>
      <w:proofErr w:type="spellStart"/>
      <w:r w:rsidR="001246AE" w:rsidRPr="001246AE">
        <w:t>Bartholom</w:t>
      </w:r>
      <w:r w:rsidR="005C63AA">
        <w:t>e</w:t>
      </w:r>
      <w:r w:rsidR="001246AE" w:rsidRPr="001246AE">
        <w:t>us</w:t>
      </w:r>
      <w:proofErr w:type="spellEnd"/>
      <w:r w:rsidR="001246AE" w:rsidRPr="001246AE">
        <w:t xml:space="preserve"> </w:t>
      </w:r>
      <w:proofErr w:type="spellStart"/>
      <w:r w:rsidRPr="00684D45">
        <w:t>Spranger</w:t>
      </w:r>
      <w:proofErr w:type="spellEnd"/>
      <w:r>
        <w:t xml:space="preserve"> venne eseguito a Roma intorno al 1571, su commissione di papa Pio V per il convento domenicano di Santa Croce, fondato dal pontefice nel suo paese natale, Bosco Marengo (AL).</w:t>
      </w:r>
      <w:r w:rsidR="00BA33FB">
        <w:t xml:space="preserve"> </w:t>
      </w:r>
      <w:r>
        <w:t xml:space="preserve">L’opera, </w:t>
      </w:r>
      <w:r w:rsidR="00BD47B2">
        <w:t xml:space="preserve">realizzata a olio su rame, </w:t>
      </w:r>
      <w:r w:rsidR="00BD47B2" w:rsidRPr="00BD47B2">
        <w:t>mantiene l’impianto iconografico</w:t>
      </w:r>
      <w:r w:rsidR="00BD47B2">
        <w:t xml:space="preserve"> </w:t>
      </w:r>
      <w:r w:rsidR="00DD5C1B">
        <w:t xml:space="preserve">e la complessità decorativa </w:t>
      </w:r>
      <w:r w:rsidR="00BD47B2">
        <w:t xml:space="preserve">delle </w:t>
      </w:r>
      <w:r w:rsidR="00BD47B2" w:rsidRPr="00BD47B2">
        <w:t xml:space="preserve">invenzioni di </w:t>
      </w:r>
      <w:r w:rsidR="00BD47B2">
        <w:t xml:space="preserve">Beato </w:t>
      </w:r>
      <w:r w:rsidR="00BD47B2" w:rsidRPr="00BD47B2">
        <w:t>Angelico</w:t>
      </w:r>
      <w:r w:rsidR="00BA33FB">
        <w:t>,</w:t>
      </w:r>
      <w:r w:rsidR="00BD47B2" w:rsidRPr="00BD47B2">
        <w:t xml:space="preserve"> ma </w:t>
      </w:r>
      <w:r w:rsidR="006A1FD0">
        <w:t xml:space="preserve">la interpreta </w:t>
      </w:r>
      <w:r w:rsidR="00BD47B2" w:rsidRPr="00BD47B2">
        <w:t>attraverso una sensibilità aggiornata, attenta alle prescrizioni della Controriforma</w:t>
      </w:r>
      <w:r w:rsidR="00DD5C1B">
        <w:t>,</w:t>
      </w:r>
      <w:r w:rsidR="00DD5C1B" w:rsidRPr="00DD5C1B">
        <w:t xml:space="preserve"> opta</w:t>
      </w:r>
      <w:r w:rsidR="00DD5C1B">
        <w:t>ndo</w:t>
      </w:r>
      <w:r w:rsidR="00DD5C1B" w:rsidRPr="00DD5C1B">
        <w:t xml:space="preserve"> per una tavolozza più naturale.</w:t>
      </w:r>
      <w:r w:rsidR="001246AE">
        <w:t xml:space="preserve"> </w:t>
      </w:r>
      <w:r w:rsidR="00DD5C1B">
        <w:t xml:space="preserve"> </w:t>
      </w:r>
      <w:r w:rsidR="00BA33FB" w:rsidRPr="00BA33FB">
        <w:t>A sinistra, nel Paradiso terrestre, tra i personaggi destinati alla salvezza, si riconosce il volto di papa Pio V, raffigurato con camauro e mozzetta in velluto rosso, come nei suoi più noti ritratti ufficiali.</w:t>
      </w:r>
      <w:r w:rsidR="00DD5C1B">
        <w:t xml:space="preserve"> </w:t>
      </w:r>
    </w:p>
    <w:p w14:paraId="121BF6FF" w14:textId="77777777" w:rsidR="006874C4" w:rsidRDefault="006874C4" w:rsidP="00020CF7">
      <w:pPr>
        <w:jc w:val="both"/>
      </w:pPr>
    </w:p>
    <w:p w14:paraId="58C36F84" w14:textId="03FF2EC7" w:rsidR="00C05554" w:rsidRDefault="006874C4" w:rsidP="00F67D69">
      <w:pPr>
        <w:jc w:val="both"/>
      </w:pPr>
      <w:r>
        <w:t>L’esposizione offre l’opportunità di approfondimenti su alcuni as</w:t>
      </w:r>
      <w:r w:rsidR="00C05554">
        <w:t xml:space="preserve">petti di particolare interesse. </w:t>
      </w:r>
      <w:r>
        <w:t xml:space="preserve">Nella prima sala, i pannelli con le riproduzioni delle due versioni del Giudizio corredate da didascalie consentono di orientarsi negli spazi ultraterreni e di riconoscere i personaggi raffigurati. </w:t>
      </w:r>
    </w:p>
    <w:p w14:paraId="22C466B7" w14:textId="28BBB2EF" w:rsidR="00F67D69" w:rsidRDefault="00576BA6" w:rsidP="00F67D69">
      <w:pPr>
        <w:jc w:val="both"/>
      </w:pPr>
      <w:r w:rsidRPr="00576BA6">
        <w:t xml:space="preserve">Nella seconda sala della mostra si presentano i risultati di alcune indagini scientifiche non invasive, effettuate in collaborazione con il laboratorio di restauro dei Musei Reali di Torino da Maurizio Aceto (Università degli Studi del Piemonte Orientale), Angelo Agostino (Università degli Studi di Torino), Cristina </w:t>
      </w:r>
      <w:proofErr w:type="spellStart"/>
      <w:r w:rsidRPr="00576BA6">
        <w:t>Fornacelli</w:t>
      </w:r>
      <w:proofErr w:type="spellEnd"/>
      <w:r w:rsidRPr="00576BA6">
        <w:t xml:space="preserve"> e Marcello </w:t>
      </w:r>
      <w:proofErr w:type="spellStart"/>
      <w:r w:rsidRPr="00576BA6">
        <w:t>Picollo</w:t>
      </w:r>
      <w:proofErr w:type="spellEnd"/>
      <w:r w:rsidRPr="00576BA6">
        <w:t xml:space="preserve"> (CNR-IFAC, Firenze) per il dipinto di </w:t>
      </w:r>
      <w:proofErr w:type="spellStart"/>
      <w:r w:rsidRPr="00576BA6">
        <w:t>Bartholomeus</w:t>
      </w:r>
      <w:proofErr w:type="spellEnd"/>
      <w:r w:rsidRPr="00576BA6">
        <w:t xml:space="preserve"> </w:t>
      </w:r>
      <w:proofErr w:type="spellStart"/>
      <w:r w:rsidRPr="00576BA6">
        <w:t>Spranger</w:t>
      </w:r>
      <w:proofErr w:type="spellEnd"/>
      <w:r w:rsidRPr="00576BA6">
        <w:t>; i risultati sono stati accostati a quelli delle indagini realizza</w:t>
      </w:r>
      <w:r w:rsidR="001B1930">
        <w:t xml:space="preserve">te nel 2019 da Marcello </w:t>
      </w:r>
      <w:proofErr w:type="spellStart"/>
      <w:r w:rsidR="001B1930">
        <w:t>Picollo</w:t>
      </w:r>
      <w:proofErr w:type="spellEnd"/>
      <w:r w:rsidR="001B1930">
        <w:t xml:space="preserve"> </w:t>
      </w:r>
      <w:r w:rsidRPr="00576BA6">
        <w:t xml:space="preserve">e Giovanni </w:t>
      </w:r>
      <w:proofErr w:type="spellStart"/>
      <w:r w:rsidRPr="00576BA6">
        <w:t>Bartolozzi</w:t>
      </w:r>
      <w:proofErr w:type="spellEnd"/>
      <w:r w:rsidRPr="00576BA6">
        <w:t xml:space="preserve"> (CNR-IFAC, Firenze), insieme a Susanna Bracci (CNR-ISPC, Firenze), in occasione del restauro del </w:t>
      </w:r>
      <w:r w:rsidRPr="00E268E2">
        <w:rPr>
          <w:i/>
          <w:iCs/>
        </w:rPr>
        <w:t>Giudizio Universale</w:t>
      </w:r>
      <w:r w:rsidRPr="00576BA6">
        <w:t xml:space="preserve"> d</w:t>
      </w:r>
      <w:r w:rsidR="000966EB">
        <w:t>i</w:t>
      </w:r>
      <w:r w:rsidRPr="00576BA6">
        <w:t xml:space="preserve"> Beato Angelico eseguito da Lucia Biondi, al fine di ricostruire la tavolozza impiegata da </w:t>
      </w:r>
      <w:proofErr w:type="spellStart"/>
      <w:r w:rsidRPr="00576BA6">
        <w:t>Spranger</w:t>
      </w:r>
      <w:proofErr w:type="spellEnd"/>
      <w:r w:rsidRPr="00576BA6">
        <w:t xml:space="preserve"> a confronto con quella del frate pittore</w:t>
      </w:r>
      <w:r w:rsidR="005D1DE2">
        <w:t>.</w:t>
      </w:r>
      <w:r w:rsidR="007D2D09">
        <w:t xml:space="preserve"> </w:t>
      </w:r>
      <w:r w:rsidR="005D1DE2">
        <w:t>Le due tavolozze appaiono complessivamente molto simili e ricche di materiali pregiati, quali il blu oltremare (pigmento ricavato dal lapislazzuli), il rosso cinabro e le lacche rosse estratte</w:t>
      </w:r>
      <w:r w:rsidR="007D2D09">
        <w:t xml:space="preserve"> </w:t>
      </w:r>
      <w:r w:rsidR="005D1DE2">
        <w:t xml:space="preserve">da insetti. Una differenza sostanziale </w:t>
      </w:r>
      <w:r w:rsidR="00F67D69">
        <w:t>è l’uso</w:t>
      </w:r>
      <w:r w:rsidR="005D1DE2">
        <w:t xml:space="preserve"> dell’oro nel dipinto del Beato Angelico, che </w:t>
      </w:r>
      <w:proofErr w:type="spellStart"/>
      <w:r w:rsidR="005D1DE2">
        <w:t>Spranger</w:t>
      </w:r>
      <w:proofErr w:type="spellEnd"/>
      <w:r w:rsidR="005D1DE2">
        <w:t xml:space="preserve"> sostituisce con un pigmento, il </w:t>
      </w:r>
      <w:proofErr w:type="spellStart"/>
      <w:r w:rsidR="005D1DE2">
        <w:t>giallorino</w:t>
      </w:r>
      <w:proofErr w:type="spellEnd"/>
      <w:r w:rsidR="005D1DE2">
        <w:t xml:space="preserve">. </w:t>
      </w:r>
    </w:p>
    <w:p w14:paraId="3318613D" w14:textId="77777777" w:rsidR="002E70D5" w:rsidRDefault="002E70D5" w:rsidP="00AB7115">
      <w:pPr>
        <w:jc w:val="both"/>
      </w:pPr>
    </w:p>
    <w:p w14:paraId="08E2409E" w14:textId="6D5D65D4" w:rsidR="00AB7115" w:rsidRDefault="00F712A9" w:rsidP="00AB7115">
      <w:pPr>
        <w:jc w:val="both"/>
      </w:pPr>
      <w:r>
        <w:t xml:space="preserve">Altri approfondimenti riguardano la tecnica esecutiva delle diverse dorature che Beato Angelico utilizza nella straordinaria tavola della </w:t>
      </w:r>
      <w:r w:rsidRPr="006874C4">
        <w:rPr>
          <w:i/>
          <w:iCs/>
        </w:rPr>
        <w:t>Madonna dell’Umiltà</w:t>
      </w:r>
      <w:r>
        <w:t>, capolavoro maturo dell’artista</w:t>
      </w:r>
      <w:r w:rsidR="006874C4">
        <w:t>,</w:t>
      </w:r>
      <w:r>
        <w:t xml:space="preserve"> entrato nelle collezioni sabaude nell’Ottocento, così come le due tavolette raffiguranti </w:t>
      </w:r>
      <w:r w:rsidRPr="006874C4">
        <w:rPr>
          <w:i/>
          <w:iCs/>
        </w:rPr>
        <w:t>Angeli</w:t>
      </w:r>
      <w:r>
        <w:t>, con il desiderio di integrare o colmare le lacune presenti nelle raccolte</w:t>
      </w:r>
      <w:r w:rsidR="006874C4">
        <w:t>,</w:t>
      </w:r>
      <w:r>
        <w:t xml:space="preserve"> specialmente per quanto riguarda le opere del Rinascimento italiano, al fine di arricchire la Pinacoteca e aumentare il suo prestigio a livello nazionale.</w:t>
      </w:r>
    </w:p>
    <w:p w14:paraId="575EDD09" w14:textId="77777777" w:rsidR="006874C4" w:rsidRDefault="006874C4" w:rsidP="00AB7115">
      <w:pPr>
        <w:jc w:val="both"/>
      </w:pPr>
    </w:p>
    <w:p w14:paraId="14A31F7B" w14:textId="3924BE12" w:rsidR="006874C4" w:rsidRDefault="006874C4" w:rsidP="00AB7115">
      <w:pPr>
        <w:jc w:val="both"/>
      </w:pPr>
      <w:r w:rsidRPr="006874C4">
        <w:t>La m</w:t>
      </w:r>
      <w:r w:rsidR="003F513A">
        <w:t xml:space="preserve">ostra si completa con un video, </w:t>
      </w:r>
      <w:r>
        <w:t>realizzato</w:t>
      </w:r>
      <w:r w:rsidRPr="006874C4">
        <w:t xml:space="preserve"> da Stefano P. Testa per Lab80 film</w:t>
      </w:r>
      <w:r>
        <w:t xml:space="preserve"> e</w:t>
      </w:r>
      <w:r w:rsidRPr="006874C4">
        <w:t xml:space="preserve"> </w:t>
      </w:r>
      <w:r>
        <w:t>testo di</w:t>
      </w:r>
      <w:r w:rsidRPr="006874C4">
        <w:t xml:space="preserve"> Alessandro Uccell</w:t>
      </w:r>
      <w:r>
        <w:t>i</w:t>
      </w:r>
      <w:r w:rsidR="003F513A">
        <w:t xml:space="preserve">, </w:t>
      </w:r>
      <w:r w:rsidRPr="006874C4">
        <w:t xml:space="preserve">che evoca un dialogo ravvicinato e intimo tra </w:t>
      </w:r>
      <w:proofErr w:type="spellStart"/>
      <w:r w:rsidRPr="006874C4">
        <w:t>Bartholomeus</w:t>
      </w:r>
      <w:proofErr w:type="spellEnd"/>
      <w:r w:rsidRPr="006874C4">
        <w:t xml:space="preserve"> </w:t>
      </w:r>
      <w:proofErr w:type="spellStart"/>
      <w:r w:rsidRPr="006874C4">
        <w:t>Spranger</w:t>
      </w:r>
      <w:proofErr w:type="spellEnd"/>
      <w:r w:rsidRPr="006874C4">
        <w:t xml:space="preserve"> e l'opera di un artista quale Beato Angelico</w:t>
      </w:r>
      <w:r w:rsidR="00DE21ED">
        <w:t>,</w:t>
      </w:r>
      <w:r w:rsidRPr="006874C4">
        <w:t xml:space="preserve"> per molti versi agli antipodi della propria estetica, cercando di sottolineare in maniera poetica l'adesione al modello e le accelerazioni personali.</w:t>
      </w:r>
    </w:p>
    <w:p w14:paraId="14C1239E" w14:textId="1474ED02" w:rsidR="00AB7115" w:rsidRDefault="00AB7115" w:rsidP="00AB7115">
      <w:pPr>
        <w:jc w:val="both"/>
      </w:pPr>
    </w:p>
    <w:p w14:paraId="63C5B6B1" w14:textId="3BEA87E9" w:rsidR="009072E6" w:rsidRDefault="00AB7115" w:rsidP="00020CF7">
      <w:pPr>
        <w:jc w:val="both"/>
      </w:pPr>
      <w:r>
        <w:lastRenderedPageBreak/>
        <w:t xml:space="preserve">Un </w:t>
      </w:r>
      <w:r w:rsidRPr="00CA7B28">
        <w:rPr>
          <w:b/>
        </w:rPr>
        <w:t>ciclo di incontri in mostra</w:t>
      </w:r>
      <w:r w:rsidR="00C06CC9">
        <w:t>,</w:t>
      </w:r>
      <w:r>
        <w:t xml:space="preserve"> condotti dai curatori delle collezioni</w:t>
      </w:r>
      <w:r w:rsidR="00337106">
        <w:t xml:space="preserve"> e da restauratrici</w:t>
      </w:r>
      <w:r>
        <w:t xml:space="preserve"> dei Musei Reali</w:t>
      </w:r>
      <w:r w:rsidR="00C06CC9">
        <w:t>,</w:t>
      </w:r>
      <w:r>
        <w:t xml:space="preserve"> consentirà di ampliare la riflessione sulle opere esposte</w:t>
      </w:r>
      <w:r w:rsidR="008628A1">
        <w:t xml:space="preserve"> (</w:t>
      </w:r>
      <w:r w:rsidR="008628A1" w:rsidRPr="00CA7B28">
        <w:rPr>
          <w:b/>
        </w:rPr>
        <w:t xml:space="preserve">13 febbraio, 13 </w:t>
      </w:r>
      <w:r w:rsidR="00CE571E" w:rsidRPr="00CA7B28">
        <w:rPr>
          <w:b/>
        </w:rPr>
        <w:t xml:space="preserve">e 27 </w:t>
      </w:r>
      <w:r w:rsidR="008628A1" w:rsidRPr="00CA7B28">
        <w:rPr>
          <w:b/>
        </w:rPr>
        <w:t>marzo, 17 aprile</w:t>
      </w:r>
      <w:r w:rsidR="00010E17">
        <w:rPr>
          <w:b/>
        </w:rPr>
        <w:t>,</w:t>
      </w:r>
      <w:bookmarkStart w:id="0" w:name="_GoBack"/>
      <w:bookmarkEnd w:id="0"/>
      <w:r w:rsidR="008628A1" w:rsidRPr="00CA7B28">
        <w:rPr>
          <w:b/>
        </w:rPr>
        <w:t xml:space="preserve"> alle ore 17</w:t>
      </w:r>
      <w:r w:rsidR="008628A1">
        <w:t>)</w:t>
      </w:r>
      <w:r>
        <w:t>.</w:t>
      </w:r>
      <w:r w:rsidR="00EE54BB">
        <w:t xml:space="preserve"> </w:t>
      </w:r>
      <w:r>
        <w:t xml:space="preserve">L’offerta educativa per le famiglie </w:t>
      </w:r>
      <w:r w:rsidR="00397B76">
        <w:t>prevede</w:t>
      </w:r>
      <w:r>
        <w:t xml:space="preserve"> </w:t>
      </w:r>
      <w:r w:rsidR="0064369D">
        <w:t>un</w:t>
      </w:r>
      <w:r w:rsidR="00CE571E">
        <w:t xml:space="preserve"> </w:t>
      </w:r>
      <w:r w:rsidRPr="00CA7B28">
        <w:rPr>
          <w:b/>
        </w:rPr>
        <w:t>laboratori</w:t>
      </w:r>
      <w:r w:rsidR="0064369D" w:rsidRPr="00CA7B28">
        <w:rPr>
          <w:b/>
        </w:rPr>
        <w:t>o</w:t>
      </w:r>
      <w:r>
        <w:t xml:space="preserve"> in cui sarà possibile conoscere da vicino il metodo di lavoro dei pittori del Quattrocento e sperimentare una particolare tecnica di doratura</w:t>
      </w:r>
      <w:r w:rsidR="008628A1">
        <w:t xml:space="preserve"> (</w:t>
      </w:r>
      <w:r w:rsidR="008628A1" w:rsidRPr="00CA7B28">
        <w:rPr>
          <w:b/>
        </w:rPr>
        <w:t>21 febbraio, ore 15</w:t>
      </w:r>
      <w:r w:rsidR="008628A1">
        <w:t>).</w:t>
      </w:r>
    </w:p>
    <w:p w14:paraId="5C417FC1" w14:textId="77777777" w:rsidR="008628A1" w:rsidRDefault="008628A1" w:rsidP="00020CF7">
      <w:pPr>
        <w:jc w:val="both"/>
        <w:rPr>
          <w:b/>
          <w:bCs/>
        </w:rPr>
      </w:pPr>
    </w:p>
    <w:p w14:paraId="72DE0EDE" w14:textId="395A99A9" w:rsidR="00496634" w:rsidRPr="00496634" w:rsidRDefault="00496634" w:rsidP="00020CF7">
      <w:pPr>
        <w:jc w:val="both"/>
        <w:rPr>
          <w:b/>
          <w:bCs/>
        </w:rPr>
      </w:pPr>
      <w:r w:rsidRPr="00496634">
        <w:rPr>
          <w:b/>
          <w:bCs/>
        </w:rPr>
        <w:t>Note biografiche</w:t>
      </w:r>
    </w:p>
    <w:p w14:paraId="2520C225" w14:textId="7CA0A59A" w:rsidR="00496634" w:rsidRPr="00496634" w:rsidRDefault="00496634" w:rsidP="00496634">
      <w:pPr>
        <w:jc w:val="both"/>
        <w:rPr>
          <w:lang w:val="it-IT"/>
        </w:rPr>
      </w:pPr>
      <w:r w:rsidRPr="00496634">
        <w:rPr>
          <w:b/>
          <w:bCs/>
          <w:lang w:val="it-IT"/>
        </w:rPr>
        <w:t>Beato Angelico</w:t>
      </w:r>
      <w:r w:rsidRPr="00496634">
        <w:rPr>
          <w:lang w:val="it-IT"/>
        </w:rPr>
        <w:t xml:space="preserve"> (Vicchio di Mugello 1395 circa – Roma 1455)</w:t>
      </w:r>
      <w:r w:rsidR="00E87D0B">
        <w:rPr>
          <w:lang w:val="it-IT"/>
        </w:rPr>
        <w:t>,</w:t>
      </w:r>
      <w:r w:rsidRPr="00496634">
        <w:rPr>
          <w:lang w:val="it-IT"/>
        </w:rPr>
        <w:t xml:space="preserve"> al secolo Guido di Piero, fu uno dei più grandi pittori del primo Rinascimento italiano. Nato a Vicchio di Mugello, presso Firenze, entrò nell’ordine domenicano assumendo il nome di Fra Giovanni da Fiesole. La sua pittura unisce profonda intensità devozionale e straordinaria raffinatezza formale, con un uso luminoso del colore, una delicata resa delle figure e una precoce attenzione alla prospettiva, in costante dialogo con il linguaggio degli altri grandi artisti contemporanei.</w:t>
      </w:r>
    </w:p>
    <w:p w14:paraId="74C4CE92" w14:textId="77777777" w:rsidR="00496634" w:rsidRPr="00496634" w:rsidRDefault="00496634" w:rsidP="00496634">
      <w:pPr>
        <w:jc w:val="both"/>
        <w:rPr>
          <w:lang w:val="it-IT"/>
        </w:rPr>
      </w:pPr>
      <w:r w:rsidRPr="00496634">
        <w:rPr>
          <w:lang w:val="it-IT"/>
        </w:rPr>
        <w:t>Attivo soprattutto a Fiesole, Firenze e a Roma, realizzò alcune delle opere più alte della pittura sacra del Quattrocento, tra cui gli affreschi del convento di San Marco a Firenze, capolavori di equilibrio, contemplazione e armonia. Ammirato dai contemporanei per la sua vita devota oltre che per il suo talento e per la spiritualità della sua arte, e già conosciuto dopo la morte come Beato Angelico, venne ufficialmente beatificato da papa Giovanni Paolo II nel 1982.</w:t>
      </w:r>
    </w:p>
    <w:p w14:paraId="7683D9EC" w14:textId="77777777" w:rsidR="00496634" w:rsidRDefault="00496634" w:rsidP="00020CF7">
      <w:pPr>
        <w:jc w:val="both"/>
        <w:rPr>
          <w:lang w:val="it-IT"/>
        </w:rPr>
      </w:pPr>
    </w:p>
    <w:p w14:paraId="5D018165" w14:textId="000B8526" w:rsidR="00496634" w:rsidRPr="00B744CF" w:rsidRDefault="00496634" w:rsidP="00496634">
      <w:pPr>
        <w:jc w:val="both"/>
        <w:rPr>
          <w:b/>
          <w:bCs/>
        </w:rPr>
      </w:pPr>
      <w:proofErr w:type="spellStart"/>
      <w:r w:rsidRPr="00496634">
        <w:rPr>
          <w:b/>
          <w:bCs/>
        </w:rPr>
        <w:t>Bartholom</w:t>
      </w:r>
      <w:r w:rsidR="005C63AA">
        <w:rPr>
          <w:b/>
          <w:bCs/>
        </w:rPr>
        <w:t>e</w:t>
      </w:r>
      <w:r w:rsidRPr="00496634">
        <w:rPr>
          <w:b/>
          <w:bCs/>
        </w:rPr>
        <w:t>us</w:t>
      </w:r>
      <w:proofErr w:type="spellEnd"/>
      <w:r w:rsidRPr="00496634">
        <w:rPr>
          <w:b/>
          <w:bCs/>
        </w:rPr>
        <w:t xml:space="preserve"> </w:t>
      </w:r>
      <w:proofErr w:type="spellStart"/>
      <w:r w:rsidRPr="002C5F25">
        <w:rPr>
          <w:b/>
          <w:bCs/>
        </w:rPr>
        <w:t>Spranger</w:t>
      </w:r>
      <w:proofErr w:type="spellEnd"/>
      <w:r>
        <w:rPr>
          <w:b/>
          <w:bCs/>
        </w:rPr>
        <w:t xml:space="preserve"> </w:t>
      </w:r>
      <w:r w:rsidRPr="00496634">
        <w:t>(</w:t>
      </w:r>
      <w:r>
        <w:t>Anversa</w:t>
      </w:r>
      <w:r w:rsidR="00B170C5">
        <w:t xml:space="preserve"> </w:t>
      </w:r>
      <w:r>
        <w:t xml:space="preserve">1546 – Praga 1611) fu uno dei principali protagonisti del tardo Manierismo internazionale, uno stile elegante e ricercato affermatosi nelle più importanti corti europee tra la seconda metà del Cinquecento e i primi decenni del Seicento. Dopo il periodo di formazione ad Anversa, il pittore si recò in Francia e nel 1565 giunse in Italia, soggiornando a Milano e a Parma prima di stabilirsi a Roma, dove entrò nella cerchia del cardinale Alessandro Farnese. Dal 1570 al 1572 </w:t>
      </w:r>
      <w:proofErr w:type="spellStart"/>
      <w:r>
        <w:t>Spranger</w:t>
      </w:r>
      <w:proofErr w:type="spellEnd"/>
      <w:r>
        <w:t xml:space="preserve"> lavorò al servizio di papa Pio V, su commissione del quale realizzò il </w:t>
      </w:r>
      <w:r w:rsidRPr="003E372D">
        <w:rPr>
          <w:i/>
          <w:iCs/>
        </w:rPr>
        <w:t>Giudizio Universale</w:t>
      </w:r>
      <w:r>
        <w:t>. A partire dal 1575 la sua fortunata carriera proseguì presso le corti di Vienna e Praga, dove fu attivo per l’imperatore Rodolfo II d’Asburgo, dedicandosi a soggetti mitologici e letterari caratterizzati da estrema raffinatezza formale e potente sensualità.</w:t>
      </w:r>
    </w:p>
    <w:p w14:paraId="75DB3D9F" w14:textId="2495EFD8" w:rsidR="00496634" w:rsidRDefault="00496634" w:rsidP="00020CF7">
      <w:pPr>
        <w:jc w:val="both"/>
      </w:pPr>
    </w:p>
    <w:p w14:paraId="1047C66E" w14:textId="77777777" w:rsidR="00E60AB4" w:rsidRDefault="00E60AB4" w:rsidP="00020CF7">
      <w:pPr>
        <w:jc w:val="both"/>
      </w:pPr>
    </w:p>
    <w:p w14:paraId="4C509FCB" w14:textId="77777777" w:rsidR="00E60AB4" w:rsidRDefault="00E60AB4" w:rsidP="00020CF7">
      <w:pPr>
        <w:jc w:val="both"/>
      </w:pPr>
    </w:p>
    <w:p w14:paraId="1BE977F6" w14:textId="77777777" w:rsidR="0009144F" w:rsidRDefault="0009144F" w:rsidP="00020CF7">
      <w:pPr>
        <w:jc w:val="both"/>
      </w:pPr>
    </w:p>
    <w:p w14:paraId="50D44847" w14:textId="25F164DA" w:rsidR="001246AE" w:rsidRDefault="001246AE" w:rsidP="00B170C5">
      <w:pPr>
        <w:contextualSpacing/>
        <w:rPr>
          <w:sz w:val="20"/>
          <w:szCs w:val="20"/>
        </w:rPr>
      </w:pPr>
      <w:r w:rsidRPr="001246AE">
        <w:rPr>
          <w:b/>
          <w:bCs/>
          <w:i/>
          <w:iCs/>
          <w:sz w:val="20"/>
          <w:szCs w:val="20"/>
          <w:lang w:val="it-IT"/>
        </w:rPr>
        <w:t>Beato</w:t>
      </w:r>
      <w:r w:rsidRPr="001246AE">
        <w:rPr>
          <w:b/>
          <w:i/>
          <w:iCs/>
          <w:sz w:val="20"/>
          <w:szCs w:val="20"/>
          <w:lang w:val="it-IT"/>
        </w:rPr>
        <w:t xml:space="preserve"> An</w:t>
      </w:r>
      <w:r w:rsidR="005C63AA">
        <w:rPr>
          <w:b/>
          <w:i/>
          <w:iCs/>
          <w:sz w:val="20"/>
          <w:szCs w:val="20"/>
          <w:lang w:val="it-IT"/>
        </w:rPr>
        <w:t xml:space="preserve">gelico negli occhi di </w:t>
      </w:r>
      <w:proofErr w:type="spellStart"/>
      <w:r w:rsidR="005C63AA">
        <w:rPr>
          <w:b/>
          <w:i/>
          <w:iCs/>
          <w:sz w:val="20"/>
          <w:szCs w:val="20"/>
          <w:lang w:val="it-IT"/>
        </w:rPr>
        <w:t>Bartholome</w:t>
      </w:r>
      <w:r w:rsidRPr="001246AE">
        <w:rPr>
          <w:b/>
          <w:i/>
          <w:iCs/>
          <w:sz w:val="20"/>
          <w:szCs w:val="20"/>
          <w:lang w:val="it-IT"/>
        </w:rPr>
        <w:t>us</w:t>
      </w:r>
      <w:proofErr w:type="spellEnd"/>
      <w:r w:rsidRPr="001246AE">
        <w:rPr>
          <w:b/>
          <w:i/>
          <w:iCs/>
          <w:sz w:val="20"/>
          <w:szCs w:val="20"/>
          <w:lang w:val="it-IT"/>
        </w:rPr>
        <w:t xml:space="preserve"> </w:t>
      </w:r>
      <w:proofErr w:type="spellStart"/>
      <w:r w:rsidRPr="001246AE">
        <w:rPr>
          <w:b/>
          <w:i/>
          <w:iCs/>
          <w:sz w:val="20"/>
          <w:szCs w:val="20"/>
          <w:lang w:val="it-IT"/>
        </w:rPr>
        <w:t>Spranger</w:t>
      </w:r>
      <w:proofErr w:type="spellEnd"/>
      <w:r w:rsidRPr="001246AE">
        <w:rPr>
          <w:b/>
          <w:i/>
          <w:iCs/>
          <w:sz w:val="20"/>
          <w:szCs w:val="20"/>
          <w:lang w:val="it-IT"/>
        </w:rPr>
        <w:t>. Giudizi Universali a confronto</w:t>
      </w:r>
      <w:r w:rsidRPr="001246AE">
        <w:rPr>
          <w:sz w:val="20"/>
          <w:szCs w:val="20"/>
        </w:rPr>
        <w:t xml:space="preserve"> </w:t>
      </w:r>
    </w:p>
    <w:p w14:paraId="440DCC3E" w14:textId="77777777" w:rsidR="00E60AB4" w:rsidRDefault="001246AE" w:rsidP="00B170C5">
      <w:pPr>
        <w:contextualSpacing/>
        <w:rPr>
          <w:sz w:val="20"/>
          <w:szCs w:val="20"/>
        </w:rPr>
      </w:pPr>
      <w:r w:rsidRPr="001246AE">
        <w:rPr>
          <w:sz w:val="20"/>
          <w:szCs w:val="20"/>
        </w:rPr>
        <w:t>Musei Reali di Torino – Galleria Sabauda, Spazio Scoperte (secondo piano)</w:t>
      </w:r>
    </w:p>
    <w:p w14:paraId="3B5A8B0B" w14:textId="2ECB306F" w:rsidR="001246AE" w:rsidRPr="001246AE" w:rsidRDefault="00E21878" w:rsidP="00B170C5">
      <w:pPr>
        <w:contextualSpacing/>
        <w:rPr>
          <w:sz w:val="20"/>
          <w:szCs w:val="20"/>
        </w:rPr>
      </w:pPr>
      <w:r>
        <w:rPr>
          <w:sz w:val="20"/>
          <w:szCs w:val="20"/>
        </w:rPr>
        <w:t>P</w:t>
      </w:r>
      <w:r w:rsidR="001246AE" w:rsidRPr="001246AE">
        <w:rPr>
          <w:sz w:val="20"/>
          <w:szCs w:val="20"/>
        </w:rPr>
        <w:t xml:space="preserve">iazzetta Reale, 1 </w:t>
      </w:r>
    </w:p>
    <w:p w14:paraId="6C06301A" w14:textId="3A1E0B93" w:rsidR="001246AE" w:rsidRDefault="001246AE" w:rsidP="00B170C5">
      <w:pPr>
        <w:contextualSpacing/>
        <w:rPr>
          <w:b/>
          <w:bCs/>
          <w:sz w:val="20"/>
          <w:szCs w:val="20"/>
        </w:rPr>
      </w:pPr>
      <w:r w:rsidRPr="001246AE">
        <w:rPr>
          <w:b/>
          <w:bCs/>
          <w:sz w:val="20"/>
          <w:szCs w:val="20"/>
        </w:rPr>
        <w:t>6 febbraio - 3 maggio 2026</w:t>
      </w:r>
    </w:p>
    <w:p w14:paraId="0CD30C87" w14:textId="77777777" w:rsidR="00B170C5" w:rsidRDefault="00B170C5" w:rsidP="00B170C5">
      <w:pPr>
        <w:contextualSpacing/>
        <w:rPr>
          <w:b/>
          <w:bCs/>
          <w:sz w:val="20"/>
          <w:szCs w:val="20"/>
        </w:rPr>
      </w:pPr>
    </w:p>
    <w:p w14:paraId="29F98C4C" w14:textId="33966AB2" w:rsidR="00B170C5" w:rsidRPr="00AB7115" w:rsidRDefault="00AB7115" w:rsidP="00AB7115">
      <w:pPr>
        <w:contextualSpacing/>
        <w:jc w:val="both"/>
        <w:rPr>
          <w:sz w:val="20"/>
          <w:szCs w:val="20"/>
        </w:rPr>
      </w:pPr>
      <w:r>
        <w:rPr>
          <w:sz w:val="20"/>
          <w:szCs w:val="20"/>
        </w:rPr>
        <w:t xml:space="preserve">La mostra dossier è frutto di un’attività di valorizzazione e ricerca di un gruppo di lavoro dei Musei Reali </w:t>
      </w:r>
      <w:r w:rsidR="00081F31">
        <w:rPr>
          <w:sz w:val="20"/>
          <w:szCs w:val="20"/>
        </w:rPr>
        <w:t xml:space="preserve">di Torino </w:t>
      </w:r>
      <w:r>
        <w:rPr>
          <w:sz w:val="20"/>
          <w:szCs w:val="20"/>
        </w:rPr>
        <w:t xml:space="preserve">costituito da </w:t>
      </w:r>
      <w:r w:rsidR="00B170C5" w:rsidRPr="00AB7115">
        <w:rPr>
          <w:sz w:val="20"/>
          <w:szCs w:val="20"/>
        </w:rPr>
        <w:t>Stor</w:t>
      </w:r>
      <w:r>
        <w:rPr>
          <w:sz w:val="20"/>
          <w:szCs w:val="20"/>
        </w:rPr>
        <w:t>i</w:t>
      </w:r>
      <w:r w:rsidR="00B170C5" w:rsidRPr="00AB7115">
        <w:rPr>
          <w:sz w:val="20"/>
          <w:szCs w:val="20"/>
        </w:rPr>
        <w:t>ci dell’arte</w:t>
      </w:r>
      <w:r>
        <w:rPr>
          <w:sz w:val="20"/>
          <w:szCs w:val="20"/>
        </w:rPr>
        <w:t xml:space="preserve"> (</w:t>
      </w:r>
      <w:r w:rsidR="00B170C5">
        <w:rPr>
          <w:sz w:val="20"/>
          <w:szCs w:val="20"/>
        </w:rPr>
        <w:t>Annamaria Bava</w:t>
      </w:r>
      <w:r>
        <w:rPr>
          <w:sz w:val="20"/>
          <w:szCs w:val="20"/>
        </w:rPr>
        <w:t xml:space="preserve">, </w:t>
      </w:r>
      <w:r w:rsidR="00B170C5">
        <w:rPr>
          <w:sz w:val="20"/>
          <w:szCs w:val="20"/>
        </w:rPr>
        <w:t>Giorgia Corso</w:t>
      </w:r>
      <w:r>
        <w:rPr>
          <w:sz w:val="20"/>
          <w:szCs w:val="20"/>
        </w:rPr>
        <w:t xml:space="preserve">, </w:t>
      </w:r>
      <w:r w:rsidR="00B170C5">
        <w:rPr>
          <w:sz w:val="20"/>
          <w:szCs w:val="20"/>
        </w:rPr>
        <w:t>Alessandro Uccelli</w:t>
      </w:r>
      <w:r>
        <w:rPr>
          <w:sz w:val="20"/>
          <w:szCs w:val="20"/>
        </w:rPr>
        <w:t xml:space="preserve">, </w:t>
      </w:r>
      <w:r w:rsidR="00B170C5">
        <w:rPr>
          <w:sz w:val="20"/>
          <w:szCs w:val="20"/>
        </w:rPr>
        <w:t>Sofia Villano</w:t>
      </w:r>
      <w:r w:rsidR="006874C4">
        <w:rPr>
          <w:sz w:val="20"/>
          <w:szCs w:val="20"/>
        </w:rPr>
        <w:t>), Restauratori</w:t>
      </w:r>
      <w:r>
        <w:rPr>
          <w:b/>
          <w:bCs/>
          <w:sz w:val="20"/>
          <w:szCs w:val="20"/>
        </w:rPr>
        <w:t xml:space="preserve"> </w:t>
      </w:r>
      <w:r w:rsidRPr="00B12C92">
        <w:rPr>
          <w:bCs/>
          <w:sz w:val="20"/>
          <w:szCs w:val="20"/>
        </w:rPr>
        <w:t>(</w:t>
      </w:r>
      <w:r w:rsidR="00B170C5">
        <w:rPr>
          <w:sz w:val="20"/>
          <w:szCs w:val="20"/>
        </w:rPr>
        <w:t>Alessandra Curti</w:t>
      </w:r>
      <w:r>
        <w:rPr>
          <w:b/>
          <w:bCs/>
          <w:sz w:val="20"/>
          <w:szCs w:val="20"/>
        </w:rPr>
        <w:t xml:space="preserve">, </w:t>
      </w:r>
      <w:r w:rsidR="00B170C5">
        <w:rPr>
          <w:sz w:val="20"/>
          <w:szCs w:val="20"/>
        </w:rPr>
        <w:t xml:space="preserve">Linda </w:t>
      </w:r>
      <w:proofErr w:type="spellStart"/>
      <w:r w:rsidR="00B170C5">
        <w:rPr>
          <w:sz w:val="20"/>
          <w:szCs w:val="20"/>
        </w:rPr>
        <w:t>Josephine</w:t>
      </w:r>
      <w:proofErr w:type="spellEnd"/>
      <w:r w:rsidR="00B170C5">
        <w:rPr>
          <w:sz w:val="20"/>
          <w:szCs w:val="20"/>
        </w:rPr>
        <w:t xml:space="preserve"> Lucarelli</w:t>
      </w:r>
      <w:r>
        <w:rPr>
          <w:b/>
          <w:bCs/>
          <w:sz w:val="20"/>
          <w:szCs w:val="20"/>
        </w:rPr>
        <w:t xml:space="preserve">, </w:t>
      </w:r>
      <w:r w:rsidR="00B170C5">
        <w:rPr>
          <w:sz w:val="20"/>
          <w:szCs w:val="20"/>
        </w:rPr>
        <w:t xml:space="preserve">Tiziana </w:t>
      </w:r>
      <w:proofErr w:type="spellStart"/>
      <w:r w:rsidR="00B170C5">
        <w:rPr>
          <w:sz w:val="20"/>
          <w:szCs w:val="20"/>
        </w:rPr>
        <w:t>Sandri</w:t>
      </w:r>
      <w:proofErr w:type="spellEnd"/>
      <w:r>
        <w:rPr>
          <w:sz w:val="20"/>
          <w:szCs w:val="20"/>
        </w:rPr>
        <w:t>) e Architetti (Stefania Dassi, Barbara Vinardi).</w:t>
      </w:r>
    </w:p>
    <w:p w14:paraId="00543B38" w14:textId="77777777" w:rsidR="001246AE" w:rsidRPr="001246AE" w:rsidRDefault="001246AE" w:rsidP="00B170C5">
      <w:pPr>
        <w:contextualSpacing/>
        <w:rPr>
          <w:b/>
          <w:bCs/>
          <w:sz w:val="20"/>
          <w:szCs w:val="20"/>
        </w:rPr>
      </w:pPr>
    </w:p>
    <w:p w14:paraId="0DC18F9C" w14:textId="77777777" w:rsidR="001246AE" w:rsidRPr="00CD603A" w:rsidRDefault="001246AE" w:rsidP="001246AE">
      <w:pPr>
        <w:pStyle w:val="DidefaultA"/>
        <w:spacing w:before="0" w:line="240" w:lineRule="auto"/>
        <w:jc w:val="both"/>
        <w:rPr>
          <w:rFonts w:ascii="Arial" w:hAnsi="Arial" w:cs="Arial"/>
          <w:sz w:val="20"/>
          <w:szCs w:val="20"/>
        </w:rPr>
      </w:pPr>
      <w:r w:rsidRPr="00CD603A">
        <w:rPr>
          <w:rFonts w:ascii="Arial" w:hAnsi="Arial" w:cs="Arial"/>
          <w:b/>
          <w:bCs/>
          <w:sz w:val="20"/>
          <w:szCs w:val="20"/>
        </w:rPr>
        <w:t>Orari:</w:t>
      </w:r>
    </w:p>
    <w:p w14:paraId="55AF0A72" w14:textId="77777777" w:rsidR="001246AE" w:rsidRPr="00CD603A" w:rsidRDefault="001246AE" w:rsidP="001246AE">
      <w:pPr>
        <w:pStyle w:val="DidefaultA"/>
        <w:spacing w:before="0" w:line="240" w:lineRule="auto"/>
        <w:jc w:val="both"/>
        <w:rPr>
          <w:rFonts w:ascii="Arial" w:hAnsi="Arial" w:cs="Arial"/>
          <w:sz w:val="20"/>
          <w:szCs w:val="20"/>
        </w:rPr>
      </w:pPr>
      <w:r w:rsidRPr="00CD603A">
        <w:rPr>
          <w:rFonts w:ascii="Arial" w:hAnsi="Arial" w:cs="Arial"/>
          <w:sz w:val="20"/>
          <w:szCs w:val="20"/>
        </w:rPr>
        <w:t>Dal giovedì al martedì, 9.00-19.00 (la biglietteria chiude alle ore 18.00)</w:t>
      </w:r>
    </w:p>
    <w:p w14:paraId="373088C9" w14:textId="77777777" w:rsidR="001246AE" w:rsidRPr="00CD603A" w:rsidRDefault="001246AE" w:rsidP="001246AE">
      <w:pPr>
        <w:pStyle w:val="DidefaultA"/>
        <w:spacing w:before="0" w:line="240" w:lineRule="auto"/>
        <w:jc w:val="both"/>
        <w:rPr>
          <w:rFonts w:ascii="Arial" w:hAnsi="Arial" w:cs="Arial"/>
          <w:sz w:val="20"/>
          <w:szCs w:val="20"/>
        </w:rPr>
      </w:pPr>
      <w:r w:rsidRPr="00CD603A">
        <w:rPr>
          <w:rFonts w:ascii="Arial" w:hAnsi="Arial" w:cs="Arial"/>
          <w:sz w:val="20"/>
          <w:szCs w:val="20"/>
        </w:rPr>
        <w:t>Chiuso</w:t>
      </w:r>
      <w:r>
        <w:rPr>
          <w:rFonts w:ascii="Arial" w:hAnsi="Arial" w:cs="Arial"/>
          <w:sz w:val="20"/>
          <w:szCs w:val="20"/>
        </w:rPr>
        <w:t xml:space="preserve"> il</w:t>
      </w:r>
      <w:r w:rsidRPr="00CD603A">
        <w:rPr>
          <w:rFonts w:ascii="Arial" w:hAnsi="Arial" w:cs="Arial"/>
          <w:sz w:val="20"/>
          <w:szCs w:val="20"/>
        </w:rPr>
        <w:t xml:space="preserve"> mercoledì</w:t>
      </w:r>
    </w:p>
    <w:p w14:paraId="7D9DD843" w14:textId="78A513C0" w:rsidR="001246AE" w:rsidRPr="00860516" w:rsidRDefault="001246AE" w:rsidP="001246AE">
      <w:pPr>
        <w:pStyle w:val="DidefaultA"/>
        <w:spacing w:before="0" w:line="240" w:lineRule="auto"/>
        <w:rPr>
          <w:rFonts w:ascii="Arial" w:hAnsi="Arial" w:cs="Arial"/>
          <w:sz w:val="20"/>
          <w:szCs w:val="20"/>
        </w:rPr>
      </w:pPr>
      <w:r>
        <w:rPr>
          <w:rFonts w:ascii="Arial" w:hAnsi="Arial" w:cs="Arial"/>
          <w:b/>
          <w:bCs/>
          <w:sz w:val="20"/>
          <w:szCs w:val="20"/>
        </w:rPr>
        <w:t xml:space="preserve">Ingresso alla </w:t>
      </w:r>
      <w:r w:rsidR="00045B88">
        <w:rPr>
          <w:rFonts w:ascii="Arial" w:hAnsi="Arial" w:cs="Arial"/>
          <w:b/>
          <w:bCs/>
          <w:sz w:val="20"/>
          <w:szCs w:val="20"/>
        </w:rPr>
        <w:t>mostra</w:t>
      </w:r>
      <w:r>
        <w:rPr>
          <w:rFonts w:ascii="Arial" w:hAnsi="Arial" w:cs="Arial"/>
          <w:b/>
          <w:bCs/>
          <w:sz w:val="20"/>
          <w:szCs w:val="20"/>
        </w:rPr>
        <w:t xml:space="preserve"> compreso</w:t>
      </w:r>
      <w:r w:rsidRPr="00860516">
        <w:rPr>
          <w:rFonts w:ascii="Arial" w:hAnsi="Arial" w:cs="Arial"/>
          <w:b/>
          <w:bCs/>
          <w:sz w:val="20"/>
          <w:szCs w:val="20"/>
        </w:rPr>
        <w:t xml:space="preserve"> nel biglietto dei Musei Reali</w:t>
      </w:r>
      <w:r w:rsidR="00ED5FAD">
        <w:rPr>
          <w:rFonts w:ascii="Arial" w:hAnsi="Arial" w:cs="Arial"/>
          <w:b/>
          <w:bCs/>
          <w:sz w:val="20"/>
          <w:szCs w:val="20"/>
        </w:rPr>
        <w:t xml:space="preserve"> di Torino</w:t>
      </w:r>
    </w:p>
    <w:p w14:paraId="2B7E72F5" w14:textId="77777777" w:rsidR="001246AE" w:rsidRDefault="001246AE" w:rsidP="001246AE">
      <w:pPr>
        <w:pStyle w:val="DidefaultA"/>
        <w:spacing w:before="0" w:line="240" w:lineRule="auto"/>
        <w:jc w:val="both"/>
        <w:rPr>
          <w:rFonts w:ascii="Arial" w:hAnsi="Arial" w:cs="Arial"/>
          <w:sz w:val="20"/>
          <w:szCs w:val="20"/>
        </w:rPr>
      </w:pPr>
      <w:r w:rsidRPr="00860516">
        <w:rPr>
          <w:rFonts w:ascii="Arial" w:hAnsi="Arial" w:cs="Arial"/>
          <w:b/>
          <w:bCs/>
          <w:sz w:val="20"/>
          <w:szCs w:val="20"/>
        </w:rPr>
        <w:lastRenderedPageBreak/>
        <w:t>Intero</w:t>
      </w:r>
      <w:r w:rsidRPr="00860516">
        <w:rPr>
          <w:rFonts w:ascii="Arial" w:hAnsi="Arial" w:cs="Arial"/>
          <w:sz w:val="20"/>
          <w:szCs w:val="20"/>
        </w:rPr>
        <w:t xml:space="preserve"> € 15,00</w:t>
      </w:r>
      <w:r w:rsidRPr="00CD603A">
        <w:rPr>
          <w:rFonts w:ascii="Arial" w:hAnsi="Arial" w:cs="Arial"/>
          <w:sz w:val="20"/>
          <w:szCs w:val="20"/>
        </w:rPr>
        <w:t>;</w:t>
      </w:r>
      <w:r>
        <w:rPr>
          <w:rFonts w:ascii="Arial" w:hAnsi="Arial" w:cs="Arial"/>
          <w:sz w:val="20"/>
          <w:szCs w:val="20"/>
        </w:rPr>
        <w:t xml:space="preserve"> </w:t>
      </w:r>
      <w:r w:rsidRPr="00860516">
        <w:rPr>
          <w:rFonts w:ascii="Arial" w:hAnsi="Arial" w:cs="Arial"/>
          <w:b/>
          <w:bCs/>
          <w:sz w:val="20"/>
          <w:szCs w:val="20"/>
        </w:rPr>
        <w:t>Ridotto</w:t>
      </w:r>
      <w:r w:rsidRPr="00860516">
        <w:rPr>
          <w:rFonts w:ascii="Arial" w:hAnsi="Arial" w:cs="Arial"/>
          <w:sz w:val="20"/>
          <w:szCs w:val="20"/>
        </w:rPr>
        <w:t>: € 2,00 (ragazzi di età dai 18 ai 25 anni</w:t>
      </w:r>
      <w:r>
        <w:rPr>
          <w:rFonts w:ascii="Arial" w:hAnsi="Arial" w:cs="Arial"/>
          <w:sz w:val="20"/>
          <w:szCs w:val="20"/>
        </w:rPr>
        <w:t xml:space="preserve">). </w:t>
      </w:r>
      <w:r w:rsidRPr="00860516">
        <w:rPr>
          <w:rFonts w:ascii="Arial" w:hAnsi="Arial" w:cs="Arial"/>
          <w:b/>
          <w:bCs/>
          <w:sz w:val="20"/>
          <w:szCs w:val="20"/>
        </w:rPr>
        <w:t>Gratuito</w:t>
      </w:r>
      <w:r w:rsidRPr="00860516">
        <w:rPr>
          <w:rFonts w:ascii="Arial" w:hAnsi="Arial" w:cs="Arial"/>
          <w:sz w:val="20"/>
          <w:szCs w:val="20"/>
        </w:rPr>
        <w:t>: minori di 18 anni; persone con disabilità e un loro accompagnatore; Insegnanti con scolaresche; Guide turistiche con gruppi; Personale del Ministero</w:t>
      </w:r>
      <w:r>
        <w:rPr>
          <w:rFonts w:ascii="Arial" w:hAnsi="Arial" w:cs="Arial"/>
          <w:sz w:val="20"/>
          <w:szCs w:val="20"/>
        </w:rPr>
        <w:t xml:space="preserve"> della Cultura</w:t>
      </w:r>
      <w:r w:rsidRPr="00860516">
        <w:rPr>
          <w:rFonts w:ascii="Arial" w:hAnsi="Arial" w:cs="Arial"/>
          <w:sz w:val="20"/>
          <w:szCs w:val="20"/>
        </w:rPr>
        <w:t>; Possessori di Abbonamento Musei, Torino</w:t>
      </w:r>
      <w:r>
        <w:rPr>
          <w:rFonts w:ascii="Arial" w:hAnsi="Arial" w:cs="Arial"/>
          <w:sz w:val="20"/>
          <w:szCs w:val="20"/>
        </w:rPr>
        <w:t xml:space="preserve"> </w:t>
      </w:r>
      <w:r w:rsidRPr="00860516">
        <w:rPr>
          <w:rFonts w:ascii="Arial" w:hAnsi="Arial" w:cs="Arial"/>
          <w:sz w:val="20"/>
          <w:szCs w:val="20"/>
        </w:rPr>
        <w:t>+</w:t>
      </w:r>
      <w:r>
        <w:rPr>
          <w:rFonts w:ascii="Arial" w:hAnsi="Arial" w:cs="Arial"/>
          <w:sz w:val="20"/>
          <w:szCs w:val="20"/>
        </w:rPr>
        <w:t xml:space="preserve"> </w:t>
      </w:r>
      <w:r w:rsidRPr="00860516">
        <w:rPr>
          <w:rFonts w:ascii="Arial" w:hAnsi="Arial" w:cs="Arial"/>
          <w:sz w:val="20"/>
          <w:szCs w:val="20"/>
        </w:rPr>
        <w:t>Piemonte Card, tessera ICOM; Giornalisti regolarmente iscritti all’Ordine</w:t>
      </w:r>
      <w:r>
        <w:rPr>
          <w:rFonts w:ascii="Arial" w:hAnsi="Arial" w:cs="Arial"/>
          <w:sz w:val="20"/>
          <w:szCs w:val="20"/>
        </w:rPr>
        <w:t>.</w:t>
      </w:r>
    </w:p>
    <w:p w14:paraId="2D0CFB25" w14:textId="77777777" w:rsidR="001246AE" w:rsidRDefault="001246AE" w:rsidP="001246AE">
      <w:pPr>
        <w:pStyle w:val="DidefaultA"/>
        <w:spacing w:before="0" w:line="240" w:lineRule="auto"/>
        <w:rPr>
          <w:rFonts w:ascii="Arial" w:hAnsi="Arial" w:cs="Arial"/>
          <w:sz w:val="20"/>
          <w:szCs w:val="20"/>
        </w:rPr>
      </w:pPr>
    </w:p>
    <w:p w14:paraId="660B819F" w14:textId="77777777" w:rsidR="001246AE" w:rsidRPr="00B76850" w:rsidRDefault="001246AE" w:rsidP="001246AE">
      <w:pPr>
        <w:pStyle w:val="DidefaultA"/>
        <w:spacing w:before="0" w:line="240" w:lineRule="auto"/>
        <w:rPr>
          <w:rFonts w:ascii="Arial" w:hAnsi="Arial" w:cs="Arial"/>
          <w:b/>
          <w:sz w:val="20"/>
          <w:szCs w:val="20"/>
        </w:rPr>
      </w:pPr>
      <w:r w:rsidRPr="00B76850">
        <w:rPr>
          <w:rFonts w:ascii="Arial" w:hAnsi="Arial" w:cs="Arial"/>
          <w:b/>
          <w:sz w:val="20"/>
          <w:szCs w:val="20"/>
        </w:rPr>
        <w:t>Web</w:t>
      </w:r>
    </w:p>
    <w:p w14:paraId="6278A007" w14:textId="77777777" w:rsidR="001246AE" w:rsidRDefault="00010E17" w:rsidP="001246AE">
      <w:pPr>
        <w:pStyle w:val="DidefaultA"/>
        <w:spacing w:before="0" w:line="240" w:lineRule="auto"/>
        <w:rPr>
          <w:rFonts w:ascii="Arial" w:hAnsi="Arial" w:cs="Arial"/>
          <w:sz w:val="20"/>
          <w:szCs w:val="20"/>
        </w:rPr>
      </w:pPr>
      <w:hyperlink r:id="rId10" w:history="1">
        <w:r w:rsidR="001246AE" w:rsidRPr="00405252">
          <w:rPr>
            <w:rStyle w:val="Collegamentoipertestuale"/>
            <w:rFonts w:ascii="Arial" w:hAnsi="Arial" w:cs="Arial"/>
            <w:sz w:val="20"/>
            <w:szCs w:val="20"/>
          </w:rPr>
          <w:t>https://museireali.beniculturali.it/</w:t>
        </w:r>
      </w:hyperlink>
    </w:p>
    <w:p w14:paraId="48A022A1" w14:textId="77777777" w:rsidR="001246AE" w:rsidRPr="00CD603A" w:rsidRDefault="001246AE" w:rsidP="001246AE">
      <w:pPr>
        <w:pStyle w:val="DidefaultA"/>
        <w:spacing w:before="0" w:line="240" w:lineRule="auto"/>
        <w:jc w:val="both"/>
        <w:rPr>
          <w:rFonts w:ascii="Arial" w:hAnsi="Arial" w:cs="Arial"/>
          <w:sz w:val="20"/>
          <w:szCs w:val="20"/>
        </w:rPr>
      </w:pPr>
    </w:p>
    <w:p w14:paraId="425D5E85" w14:textId="77777777" w:rsidR="001246AE" w:rsidRPr="00860516" w:rsidRDefault="001246AE" w:rsidP="001246AE">
      <w:pPr>
        <w:pStyle w:val="DidefaultA"/>
        <w:spacing w:before="0" w:line="240" w:lineRule="auto"/>
        <w:rPr>
          <w:rFonts w:ascii="Arial" w:hAnsi="Arial" w:cs="Arial"/>
          <w:sz w:val="20"/>
          <w:szCs w:val="20"/>
        </w:rPr>
      </w:pPr>
      <w:r w:rsidRPr="00860516">
        <w:rPr>
          <w:rFonts w:ascii="Arial" w:hAnsi="Arial" w:cs="Arial"/>
          <w:b/>
          <w:bCs/>
          <w:sz w:val="20"/>
          <w:szCs w:val="20"/>
        </w:rPr>
        <w:t>Social</w:t>
      </w:r>
      <w:r w:rsidRPr="00860516">
        <w:rPr>
          <w:rFonts w:ascii="Arial" w:hAnsi="Arial" w:cs="Arial"/>
          <w:sz w:val="20"/>
          <w:szCs w:val="20"/>
        </w:rPr>
        <w:t xml:space="preserve">: </w:t>
      </w:r>
    </w:p>
    <w:p w14:paraId="12FFDA9A" w14:textId="77777777" w:rsidR="001246AE" w:rsidRPr="00860516" w:rsidRDefault="001246AE" w:rsidP="001246AE">
      <w:pPr>
        <w:pStyle w:val="DidefaultA"/>
        <w:spacing w:before="0" w:line="240" w:lineRule="auto"/>
        <w:rPr>
          <w:rFonts w:ascii="Arial" w:hAnsi="Arial" w:cs="Arial"/>
          <w:sz w:val="20"/>
          <w:szCs w:val="20"/>
        </w:rPr>
      </w:pPr>
      <w:r w:rsidRPr="00860516">
        <w:rPr>
          <w:rFonts w:ascii="Arial" w:hAnsi="Arial" w:cs="Arial"/>
          <w:sz w:val="20"/>
          <w:szCs w:val="20"/>
        </w:rPr>
        <w:t xml:space="preserve">FB museirealitorino </w:t>
      </w:r>
    </w:p>
    <w:p w14:paraId="7C7207F4" w14:textId="77777777" w:rsidR="001246AE" w:rsidRPr="00860516" w:rsidRDefault="001246AE" w:rsidP="001246AE">
      <w:pPr>
        <w:pStyle w:val="DidefaultA"/>
        <w:spacing w:before="0" w:line="240" w:lineRule="auto"/>
        <w:rPr>
          <w:rFonts w:ascii="Arial" w:hAnsi="Arial" w:cs="Arial"/>
          <w:sz w:val="20"/>
          <w:szCs w:val="20"/>
        </w:rPr>
      </w:pPr>
      <w:r w:rsidRPr="00860516">
        <w:rPr>
          <w:rFonts w:ascii="Arial" w:hAnsi="Arial" w:cs="Arial"/>
          <w:sz w:val="20"/>
          <w:szCs w:val="20"/>
        </w:rPr>
        <w:t xml:space="preserve">IG museirealitorino </w:t>
      </w:r>
    </w:p>
    <w:p w14:paraId="3DA81CD1" w14:textId="77777777" w:rsidR="001246AE" w:rsidRPr="00860516" w:rsidRDefault="001246AE" w:rsidP="001246AE">
      <w:pPr>
        <w:pStyle w:val="DidefaultA"/>
        <w:spacing w:before="0" w:line="240" w:lineRule="auto"/>
        <w:rPr>
          <w:rFonts w:ascii="Arial" w:hAnsi="Arial" w:cs="Arial"/>
          <w:sz w:val="20"/>
          <w:szCs w:val="20"/>
        </w:rPr>
      </w:pPr>
      <w:r w:rsidRPr="00860516">
        <w:rPr>
          <w:rFonts w:ascii="Arial" w:hAnsi="Arial" w:cs="Arial"/>
          <w:sz w:val="20"/>
          <w:szCs w:val="20"/>
        </w:rPr>
        <w:t xml:space="preserve">X MuseiRealiTo </w:t>
      </w:r>
    </w:p>
    <w:p w14:paraId="75665D75" w14:textId="77777777" w:rsidR="001246AE" w:rsidRPr="00860516" w:rsidRDefault="001246AE" w:rsidP="001246AE">
      <w:pPr>
        <w:pStyle w:val="DidefaultA"/>
        <w:spacing w:before="0" w:line="240" w:lineRule="auto"/>
        <w:rPr>
          <w:rFonts w:ascii="Arial" w:hAnsi="Arial" w:cs="Arial"/>
          <w:sz w:val="20"/>
          <w:szCs w:val="20"/>
        </w:rPr>
      </w:pPr>
      <w:proofErr w:type="spellStart"/>
      <w:r w:rsidRPr="00860516">
        <w:rPr>
          <w:rFonts w:ascii="Arial" w:hAnsi="Arial" w:cs="Arial"/>
          <w:sz w:val="20"/>
          <w:szCs w:val="20"/>
        </w:rPr>
        <w:t>YouTube</w:t>
      </w:r>
      <w:proofErr w:type="spellEnd"/>
      <w:r w:rsidRPr="00860516">
        <w:rPr>
          <w:rFonts w:ascii="Arial" w:hAnsi="Arial" w:cs="Arial"/>
          <w:sz w:val="20"/>
          <w:szCs w:val="20"/>
        </w:rPr>
        <w:t xml:space="preserve"> Musei Reali Torino </w:t>
      </w:r>
    </w:p>
    <w:p w14:paraId="731C420B" w14:textId="77777777" w:rsidR="001246AE" w:rsidRPr="00860516" w:rsidRDefault="001246AE" w:rsidP="001246AE">
      <w:pPr>
        <w:pStyle w:val="DidefaultA"/>
        <w:spacing w:before="0" w:line="240" w:lineRule="auto"/>
        <w:rPr>
          <w:rFonts w:ascii="Arial" w:hAnsi="Arial" w:cs="Arial"/>
          <w:sz w:val="20"/>
          <w:szCs w:val="20"/>
        </w:rPr>
      </w:pPr>
    </w:p>
    <w:p w14:paraId="1E1E999B" w14:textId="77777777" w:rsidR="001246AE" w:rsidRPr="00860516" w:rsidRDefault="001246AE" w:rsidP="001246AE">
      <w:pPr>
        <w:pStyle w:val="DidefaultA"/>
        <w:spacing w:before="0" w:line="240" w:lineRule="auto"/>
        <w:rPr>
          <w:rFonts w:ascii="Arial" w:hAnsi="Arial" w:cs="Arial"/>
          <w:sz w:val="20"/>
          <w:szCs w:val="20"/>
        </w:rPr>
      </w:pPr>
      <w:r w:rsidRPr="00860516">
        <w:rPr>
          <w:rFonts w:ascii="Arial" w:hAnsi="Arial" w:cs="Arial"/>
          <w:b/>
          <w:bCs/>
          <w:sz w:val="20"/>
          <w:szCs w:val="20"/>
        </w:rPr>
        <w:t xml:space="preserve">Ufficio stampa Musei Reali Torino </w:t>
      </w:r>
    </w:p>
    <w:p w14:paraId="16F7A1A8" w14:textId="77777777" w:rsidR="001246AE" w:rsidRPr="00860516" w:rsidRDefault="001246AE" w:rsidP="001246AE">
      <w:pPr>
        <w:pStyle w:val="DidefaultA"/>
        <w:spacing w:before="0" w:line="240" w:lineRule="auto"/>
        <w:rPr>
          <w:rFonts w:ascii="Arial" w:hAnsi="Arial" w:cs="Arial"/>
          <w:b/>
          <w:bCs/>
          <w:sz w:val="20"/>
          <w:szCs w:val="20"/>
        </w:rPr>
      </w:pPr>
      <w:r w:rsidRPr="00860516">
        <w:rPr>
          <w:rFonts w:ascii="Arial" w:hAnsi="Arial" w:cs="Arial"/>
          <w:b/>
          <w:bCs/>
          <w:sz w:val="20"/>
          <w:szCs w:val="20"/>
        </w:rPr>
        <w:t xml:space="preserve">CLP Relazioni Pubbliche </w:t>
      </w:r>
    </w:p>
    <w:p w14:paraId="60A08813" w14:textId="32FE9D63" w:rsidR="00B605AA" w:rsidRPr="001246AE" w:rsidRDefault="001246AE" w:rsidP="009072E6">
      <w:pPr>
        <w:pStyle w:val="DidefaultA"/>
        <w:spacing w:before="0" w:line="240" w:lineRule="auto"/>
      </w:pPr>
      <w:r w:rsidRPr="00ED29F2">
        <w:rPr>
          <w:rFonts w:ascii="Arial" w:hAnsi="Arial" w:cs="Arial"/>
          <w:sz w:val="20"/>
          <w:szCs w:val="20"/>
        </w:rPr>
        <w:t xml:space="preserve">Clara Cervia | T +39 02 36755700 | M. +39.333.9125684 | </w:t>
      </w:r>
      <w:hyperlink r:id="rId11" w:history="1">
        <w:r w:rsidRPr="00ED29F2">
          <w:rPr>
            <w:rStyle w:val="Collegamentoipertestuale"/>
            <w:rFonts w:ascii="Arial" w:hAnsi="Arial" w:cs="Arial"/>
            <w:sz w:val="20"/>
            <w:szCs w:val="20"/>
          </w:rPr>
          <w:t>clara.cervia@clp1968.it</w:t>
        </w:r>
      </w:hyperlink>
      <w:r w:rsidRPr="00ED29F2">
        <w:rPr>
          <w:rFonts w:ascii="Arial" w:hAnsi="Arial" w:cs="Arial"/>
          <w:sz w:val="20"/>
          <w:szCs w:val="20"/>
        </w:rPr>
        <w:t xml:space="preserve">| </w:t>
      </w:r>
      <w:hyperlink r:id="rId12" w:history="1">
        <w:r w:rsidRPr="00ED29F2">
          <w:rPr>
            <w:rStyle w:val="Collegamentoipertestuale"/>
            <w:rFonts w:ascii="Arial" w:hAnsi="Arial" w:cs="Arial"/>
            <w:sz w:val="20"/>
            <w:szCs w:val="20"/>
          </w:rPr>
          <w:t>www.clp1968.it</w:t>
        </w:r>
      </w:hyperlink>
    </w:p>
    <w:sectPr w:rsidR="00B605AA" w:rsidRPr="001246AE" w:rsidSect="00FA1E6E">
      <w:headerReference w:type="first" r:id="rId13"/>
      <w:pgSz w:w="11909" w:h="16834"/>
      <w:pgMar w:top="2127" w:right="1440" w:bottom="1276"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EE037" w14:textId="77777777" w:rsidR="00E66E49" w:rsidRDefault="00E66E49" w:rsidP="00B605AA">
      <w:pPr>
        <w:spacing w:line="240" w:lineRule="auto"/>
      </w:pPr>
      <w:r>
        <w:separator/>
      </w:r>
    </w:p>
  </w:endnote>
  <w:endnote w:type="continuationSeparator" w:id="0">
    <w:p w14:paraId="31B34074" w14:textId="77777777" w:rsidR="00E66E49" w:rsidRDefault="00E66E49" w:rsidP="00B605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91257CF3-E788-4049-AC87-5691F47F8BE5}"/>
  </w:font>
  <w:font w:name="Cambria">
    <w:panose1 w:val="02040503050406030204"/>
    <w:charset w:val="00"/>
    <w:family w:val="roman"/>
    <w:pitch w:val="variable"/>
    <w:sig w:usb0="E00006FF" w:usb1="420024FF" w:usb2="02000000" w:usb3="00000000" w:csb0="0000019F" w:csb1="00000000"/>
    <w:embedRegular r:id="rId2" w:fontKey="{CDBB25C9-F51B-482C-9A92-0843D60FF6C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15628" w14:textId="77777777" w:rsidR="00E66E49" w:rsidRDefault="00E66E49" w:rsidP="00B605AA">
      <w:pPr>
        <w:spacing w:line="240" w:lineRule="auto"/>
      </w:pPr>
      <w:r>
        <w:separator/>
      </w:r>
    </w:p>
  </w:footnote>
  <w:footnote w:type="continuationSeparator" w:id="0">
    <w:p w14:paraId="2B300E41" w14:textId="77777777" w:rsidR="00E66E49" w:rsidRDefault="00E66E49" w:rsidP="00B605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173E1" w14:textId="471B544C" w:rsidR="00B605AA" w:rsidRDefault="00B605AA" w:rsidP="00B605AA">
    <w:pPr>
      <w:pStyle w:val="Intestazione"/>
    </w:pPr>
    <w:r w:rsidRPr="00741F26">
      <w:rPr>
        <w:noProof/>
        <w:highlight w:val="yellow"/>
        <w:lang w:val="it-IT"/>
      </w:rPr>
      <w:drawing>
        <wp:anchor distT="0" distB="0" distL="114300" distR="114300" simplePos="0" relativeHeight="251661312" behindDoc="1" locked="0" layoutInCell="1" allowOverlap="1" wp14:anchorId="0B99CDF2" wp14:editId="2642837F">
          <wp:simplePos x="0" y="0"/>
          <wp:positionH relativeFrom="margin">
            <wp:posOffset>4864735</wp:posOffset>
          </wp:positionH>
          <wp:positionV relativeFrom="paragraph">
            <wp:posOffset>42545</wp:posOffset>
          </wp:positionV>
          <wp:extent cx="1125855" cy="781050"/>
          <wp:effectExtent l="0" t="0" r="0" b="0"/>
          <wp:wrapTight wrapText="bothSides">
            <wp:wrapPolygon edited="0">
              <wp:start x="0" y="0"/>
              <wp:lineTo x="0" y="21073"/>
              <wp:lineTo x="21198" y="21073"/>
              <wp:lineTo x="21198" y="0"/>
              <wp:lineTo x="0" y="0"/>
            </wp:wrapPolygon>
          </wp:wrapTight>
          <wp:docPr id="10" name="Immagine 10" descr="Immagine che contiene logo, Carattere, Elementi grafici,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58666" name="Immagine 1951858666" descr="Immagine che contiene logo, Carattere, Elementi grafici, grafica&#10;&#10;Il contenuto generato dall'IA potrebbe non essere corret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5855" cy="781050"/>
                  </a:xfrm>
                  <a:prstGeom prst="rect">
                    <a:avLst/>
                  </a:prstGeom>
                </pic:spPr>
              </pic:pic>
            </a:graphicData>
          </a:graphic>
        </wp:anchor>
      </w:drawing>
    </w:r>
    <w:r w:rsidRPr="00741F26">
      <w:rPr>
        <w:noProof/>
        <w:highlight w:val="yellow"/>
        <w:lang w:val="it-IT"/>
      </w:rPr>
      <w:drawing>
        <wp:anchor distT="0" distB="0" distL="114300" distR="114300" simplePos="0" relativeHeight="251659264" behindDoc="1" locked="0" layoutInCell="1" allowOverlap="1" wp14:anchorId="59D31335" wp14:editId="1194C953">
          <wp:simplePos x="0" y="0"/>
          <wp:positionH relativeFrom="column">
            <wp:posOffset>3810</wp:posOffset>
          </wp:positionH>
          <wp:positionV relativeFrom="paragraph">
            <wp:posOffset>274320</wp:posOffset>
          </wp:positionV>
          <wp:extent cx="1555200" cy="504000"/>
          <wp:effectExtent l="0" t="0" r="6985" b="0"/>
          <wp:wrapTight wrapText="bothSides">
            <wp:wrapPolygon edited="0">
              <wp:start x="0" y="0"/>
              <wp:lineTo x="0" y="20429"/>
              <wp:lineTo x="21432" y="20429"/>
              <wp:lineTo x="21432" y="0"/>
              <wp:lineTo x="0" y="0"/>
            </wp:wrapPolygon>
          </wp:wrapTight>
          <wp:docPr id="11" name="Immagine 11" descr="Immagine che contiene testo, Elementi grafici, Carattere,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57443" name="Immagine 1583157443" descr="Immagine che contiene testo, Elementi grafici, Carattere, grafica&#10;&#10;Il contenuto generato dall'IA potrebbe non essere corret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5200" cy="504000"/>
                  </a:xfrm>
                  <a:prstGeom prst="rect">
                    <a:avLst/>
                  </a:prstGeom>
                </pic:spPr>
              </pic:pic>
            </a:graphicData>
          </a:graphic>
        </wp:anchor>
      </w:drawing>
    </w:r>
    <w:r>
      <w:t xml:space="preserve">         </w:t>
    </w:r>
    <w:r>
      <w:rPr>
        <w:noProof/>
        <w:lang w:val="it-IT"/>
      </w:rPr>
      <w:drawing>
        <wp:anchor distT="0" distB="0" distL="114300" distR="114300" simplePos="0" relativeHeight="251660288" behindDoc="1" locked="0" layoutInCell="1" allowOverlap="1" wp14:anchorId="13FC2C4D" wp14:editId="4C3C53D3">
          <wp:simplePos x="0" y="0"/>
          <wp:positionH relativeFrom="column">
            <wp:posOffset>2051685</wp:posOffset>
          </wp:positionH>
          <wp:positionV relativeFrom="paragraph">
            <wp:posOffset>245745</wp:posOffset>
          </wp:positionV>
          <wp:extent cx="2699385" cy="539750"/>
          <wp:effectExtent l="0" t="0" r="5715" b="0"/>
          <wp:wrapTight wrapText="bothSides">
            <wp:wrapPolygon edited="0">
              <wp:start x="0" y="0"/>
              <wp:lineTo x="0" y="20584"/>
              <wp:lineTo x="21493" y="20584"/>
              <wp:lineTo x="21493" y="12960"/>
              <wp:lineTo x="16768" y="9911"/>
              <wp:lineTo x="16311" y="6099"/>
              <wp:lineTo x="14939" y="0"/>
              <wp:lineTo x="0" y="0"/>
            </wp:wrapPolygon>
          </wp:wrapTight>
          <wp:docPr id="12" name="Immagine 12" descr="Immagine che contiene testo, Carattere, Elementi grafici,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03257" name="Immagine 387103257" descr="Immagine che contiene testo, Carattere, Elementi grafici, grafica&#10;&#10;Il contenuto generato dall'IA potrebbe non essere corretto."/>
                  <pic:cNvPicPr/>
                </pic:nvPicPr>
                <pic:blipFill>
                  <a:blip r:embed="rId3" cstate="print">
                    <a:extLst>
                      <a:ext uri="{28A0092B-C50C-407E-A947-70E740481C1C}">
                        <a14:useLocalDpi xmlns:a14="http://schemas.microsoft.com/office/drawing/2010/main" val="0"/>
                      </a:ext>
                    </a:extLst>
                  </a:blip>
                  <a:stretch>
                    <a:fillRect/>
                  </a:stretch>
                </pic:blipFill>
                <pic:spPr>
                  <a:xfrm>
                    <a:off x="0" y="0"/>
                    <a:ext cx="2699385" cy="539750"/>
                  </a:xfrm>
                  <a:prstGeom prst="rect">
                    <a:avLst/>
                  </a:prstGeom>
                </pic:spPr>
              </pic:pic>
            </a:graphicData>
          </a:graphic>
        </wp:anchor>
      </w:drawing>
    </w:r>
    <w:r>
      <w:t xml:space="preserve">      </w:t>
    </w:r>
    <w:r>
      <w:tab/>
    </w:r>
  </w:p>
  <w:p w14:paraId="50774B8A" w14:textId="77777777" w:rsidR="00B605AA" w:rsidRDefault="00B605AA" w:rsidP="00B605AA">
    <w:pPr>
      <w:pStyle w:val="Intestazione"/>
    </w:pPr>
  </w:p>
  <w:p w14:paraId="29D05B4E" w14:textId="77777777" w:rsidR="00B605AA" w:rsidRDefault="00B605AA">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D3"/>
    <w:rsid w:val="00010E17"/>
    <w:rsid w:val="00020CF7"/>
    <w:rsid w:val="00024990"/>
    <w:rsid w:val="00045B88"/>
    <w:rsid w:val="00081F31"/>
    <w:rsid w:val="00087DEB"/>
    <w:rsid w:val="0009144F"/>
    <w:rsid w:val="000966EB"/>
    <w:rsid w:val="000C680A"/>
    <w:rsid w:val="000D164B"/>
    <w:rsid w:val="000F602F"/>
    <w:rsid w:val="0010619A"/>
    <w:rsid w:val="001246AE"/>
    <w:rsid w:val="00127462"/>
    <w:rsid w:val="001B1930"/>
    <w:rsid w:val="001C265E"/>
    <w:rsid w:val="001C27F4"/>
    <w:rsid w:val="001D22D8"/>
    <w:rsid w:val="001D31DF"/>
    <w:rsid w:val="001E458D"/>
    <w:rsid w:val="002308DB"/>
    <w:rsid w:val="0026130C"/>
    <w:rsid w:val="002B1196"/>
    <w:rsid w:val="002B374E"/>
    <w:rsid w:val="002D0A29"/>
    <w:rsid w:val="002D60DC"/>
    <w:rsid w:val="002E70D5"/>
    <w:rsid w:val="00337106"/>
    <w:rsid w:val="0038268D"/>
    <w:rsid w:val="00397B76"/>
    <w:rsid w:val="003B3B28"/>
    <w:rsid w:val="003F2BA7"/>
    <w:rsid w:val="003F513A"/>
    <w:rsid w:val="0042658D"/>
    <w:rsid w:val="00430542"/>
    <w:rsid w:val="00437205"/>
    <w:rsid w:val="00470156"/>
    <w:rsid w:val="00471A0B"/>
    <w:rsid w:val="00483C8A"/>
    <w:rsid w:val="00491074"/>
    <w:rsid w:val="004934DF"/>
    <w:rsid w:val="00496634"/>
    <w:rsid w:val="00496B3A"/>
    <w:rsid w:val="004A2F7E"/>
    <w:rsid w:val="004A4B8D"/>
    <w:rsid w:val="004F7EF3"/>
    <w:rsid w:val="00507852"/>
    <w:rsid w:val="0057287F"/>
    <w:rsid w:val="00576BA6"/>
    <w:rsid w:val="005907F5"/>
    <w:rsid w:val="005C63AA"/>
    <w:rsid w:val="005D1A57"/>
    <w:rsid w:val="005D1DE2"/>
    <w:rsid w:val="005E633E"/>
    <w:rsid w:val="005F0B33"/>
    <w:rsid w:val="005F1C6B"/>
    <w:rsid w:val="00604648"/>
    <w:rsid w:val="00640901"/>
    <w:rsid w:val="0064369D"/>
    <w:rsid w:val="00684D45"/>
    <w:rsid w:val="00686047"/>
    <w:rsid w:val="0068685D"/>
    <w:rsid w:val="006874C4"/>
    <w:rsid w:val="00687C45"/>
    <w:rsid w:val="006A1D60"/>
    <w:rsid w:val="006A1FD0"/>
    <w:rsid w:val="006C38DC"/>
    <w:rsid w:val="006F1921"/>
    <w:rsid w:val="00731976"/>
    <w:rsid w:val="00741F26"/>
    <w:rsid w:val="0078615A"/>
    <w:rsid w:val="007B508F"/>
    <w:rsid w:val="007D2D09"/>
    <w:rsid w:val="00814D81"/>
    <w:rsid w:val="008163D3"/>
    <w:rsid w:val="008249D4"/>
    <w:rsid w:val="008314F5"/>
    <w:rsid w:val="008628A1"/>
    <w:rsid w:val="008A13F3"/>
    <w:rsid w:val="008A28EF"/>
    <w:rsid w:val="008D3A4A"/>
    <w:rsid w:val="008D53C0"/>
    <w:rsid w:val="008D7196"/>
    <w:rsid w:val="00906DE0"/>
    <w:rsid w:val="009072E6"/>
    <w:rsid w:val="00970C53"/>
    <w:rsid w:val="00977333"/>
    <w:rsid w:val="009B44D6"/>
    <w:rsid w:val="009C0A1B"/>
    <w:rsid w:val="009F45C6"/>
    <w:rsid w:val="00A02F53"/>
    <w:rsid w:val="00A235A4"/>
    <w:rsid w:val="00A72616"/>
    <w:rsid w:val="00AB7115"/>
    <w:rsid w:val="00AC23E5"/>
    <w:rsid w:val="00AC295E"/>
    <w:rsid w:val="00AD3908"/>
    <w:rsid w:val="00AE3F4B"/>
    <w:rsid w:val="00AE6758"/>
    <w:rsid w:val="00B12C92"/>
    <w:rsid w:val="00B170C5"/>
    <w:rsid w:val="00B24099"/>
    <w:rsid w:val="00B55A05"/>
    <w:rsid w:val="00B605AA"/>
    <w:rsid w:val="00B66901"/>
    <w:rsid w:val="00BA33FB"/>
    <w:rsid w:val="00BD47B2"/>
    <w:rsid w:val="00BD73C9"/>
    <w:rsid w:val="00BE4D37"/>
    <w:rsid w:val="00BF3D89"/>
    <w:rsid w:val="00C03F42"/>
    <w:rsid w:val="00C05554"/>
    <w:rsid w:val="00C06CC9"/>
    <w:rsid w:val="00C07CB0"/>
    <w:rsid w:val="00C1219A"/>
    <w:rsid w:val="00C31B6E"/>
    <w:rsid w:val="00C50BC4"/>
    <w:rsid w:val="00CA7B28"/>
    <w:rsid w:val="00CB3C1E"/>
    <w:rsid w:val="00CD04A9"/>
    <w:rsid w:val="00CD41B7"/>
    <w:rsid w:val="00CE571E"/>
    <w:rsid w:val="00D07CD3"/>
    <w:rsid w:val="00D10A7C"/>
    <w:rsid w:val="00D119E6"/>
    <w:rsid w:val="00D47A12"/>
    <w:rsid w:val="00D63138"/>
    <w:rsid w:val="00D71924"/>
    <w:rsid w:val="00DD5C1B"/>
    <w:rsid w:val="00DE21ED"/>
    <w:rsid w:val="00E00170"/>
    <w:rsid w:val="00E13FDA"/>
    <w:rsid w:val="00E21878"/>
    <w:rsid w:val="00E268E2"/>
    <w:rsid w:val="00E26B43"/>
    <w:rsid w:val="00E60AB4"/>
    <w:rsid w:val="00E66E49"/>
    <w:rsid w:val="00E87D0B"/>
    <w:rsid w:val="00E900A2"/>
    <w:rsid w:val="00E914A8"/>
    <w:rsid w:val="00ED5FAD"/>
    <w:rsid w:val="00EE54BB"/>
    <w:rsid w:val="00F258D9"/>
    <w:rsid w:val="00F67D69"/>
    <w:rsid w:val="00F712A9"/>
    <w:rsid w:val="00F9153D"/>
    <w:rsid w:val="00FA1E6E"/>
    <w:rsid w:val="00FC37CF"/>
    <w:rsid w:val="00FE27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29233"/>
  <w15:docId w15:val="{5C85EADE-57D7-4608-BA17-C3FD8172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Collegamentoipertestuale">
    <w:name w:val="Hyperlink"/>
    <w:basedOn w:val="Carpredefinitoparagrafo"/>
    <w:uiPriority w:val="99"/>
    <w:unhideWhenUsed/>
    <w:rsid w:val="00B605AA"/>
    <w:rPr>
      <w:color w:val="0000FF" w:themeColor="hyperlink"/>
      <w:u w:val="single"/>
    </w:rPr>
  </w:style>
  <w:style w:type="character" w:customStyle="1" w:styleId="Menzionenonrisolta1">
    <w:name w:val="Menzione non risolta1"/>
    <w:basedOn w:val="Carpredefinitoparagrafo"/>
    <w:uiPriority w:val="99"/>
    <w:semiHidden/>
    <w:unhideWhenUsed/>
    <w:rsid w:val="00B605AA"/>
    <w:rPr>
      <w:color w:val="605E5C"/>
      <w:shd w:val="clear" w:color="auto" w:fill="E1DFDD"/>
    </w:rPr>
  </w:style>
  <w:style w:type="paragraph" w:styleId="Intestazione">
    <w:name w:val="header"/>
    <w:basedOn w:val="Normale"/>
    <w:link w:val="IntestazioneCarattere"/>
    <w:uiPriority w:val="99"/>
    <w:unhideWhenUsed/>
    <w:rsid w:val="00B605AA"/>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B605AA"/>
  </w:style>
  <w:style w:type="paragraph" w:styleId="Pidipagina">
    <w:name w:val="footer"/>
    <w:basedOn w:val="Normale"/>
    <w:link w:val="PidipaginaCarattere"/>
    <w:uiPriority w:val="99"/>
    <w:unhideWhenUsed/>
    <w:rsid w:val="00B605AA"/>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B605AA"/>
  </w:style>
  <w:style w:type="character" w:customStyle="1" w:styleId="Menzionenonrisolta2">
    <w:name w:val="Menzione non risolta2"/>
    <w:basedOn w:val="Carpredefinitoparagrafo"/>
    <w:uiPriority w:val="99"/>
    <w:semiHidden/>
    <w:unhideWhenUsed/>
    <w:rsid w:val="00C07CB0"/>
    <w:rPr>
      <w:color w:val="605E5C"/>
      <w:shd w:val="clear" w:color="auto" w:fill="E1DFDD"/>
    </w:rPr>
  </w:style>
  <w:style w:type="paragraph" w:customStyle="1" w:styleId="DidefaultA">
    <w:name w:val="Di default A"/>
    <w:rsid w:val="001246AE"/>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u w:color="000000"/>
      <w:bdr w:val="nil"/>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lp1968.i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ara.cervia@clp1968.i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museireali.beniculturali.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9" ma:contentTypeDescription="Creare un nuovo documento." ma:contentTypeScope="" ma:versionID="a168cc9d4885a53b9407c9acfad6a087">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b5062027e0189409ff0969cf40af59bb"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76693-5CCC-4B17-A4A1-1AE2EAA20E80}">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customXml/itemProps2.xml><?xml version="1.0" encoding="utf-8"?>
<ds:datastoreItem xmlns:ds="http://schemas.openxmlformats.org/officeDocument/2006/customXml" ds:itemID="{8E447448-028B-4F52-B69C-8292EBB6C5F1}">
  <ds:schemaRefs>
    <ds:schemaRef ds:uri="http://schemas.microsoft.com/sharepoint/v3/contenttype/forms"/>
  </ds:schemaRefs>
</ds:datastoreItem>
</file>

<file path=customXml/itemProps3.xml><?xml version="1.0" encoding="utf-8"?>
<ds:datastoreItem xmlns:ds="http://schemas.openxmlformats.org/officeDocument/2006/customXml" ds:itemID="{69A99376-71BB-4FA5-9769-B8D652C7E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EC4324-4CDB-4981-884E-8A6D7C6F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1512</Words>
  <Characters>8620</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 Ghielmetti</dc:creator>
  <cp:lastModifiedBy>TUZZOLINO BARBARA</cp:lastModifiedBy>
  <cp:revision>36</cp:revision>
  <cp:lastPrinted>2026-01-29T15:13:00Z</cp:lastPrinted>
  <dcterms:created xsi:type="dcterms:W3CDTF">2026-02-03T06:35:00Z</dcterms:created>
  <dcterms:modified xsi:type="dcterms:W3CDTF">2026-02-04T10:04:00Z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MediaServiceImageTags">
    <vt:lpwstr/>
  </property>
</Properties>
</file>